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7002" w14:textId="766EF0FB" w:rsidR="0093459E" w:rsidRPr="00BD175A" w:rsidRDefault="00FE0191">
      <w:pPr>
        <w:spacing w:after="0"/>
      </w:pPr>
      <w:r w:rsidRPr="00BD175A">
        <w:rPr>
          <w:b/>
        </w:rPr>
        <w:t xml:space="preserve">Kasasa Cash - Truth </w:t>
      </w:r>
      <w:proofErr w:type="gramStart"/>
      <w:r w:rsidRPr="00BD175A">
        <w:rPr>
          <w:b/>
        </w:rPr>
        <w:t>In</w:t>
      </w:r>
      <w:proofErr w:type="gramEnd"/>
      <w:r w:rsidRPr="00BD175A">
        <w:rPr>
          <w:b/>
        </w:rPr>
        <w:t xml:space="preserve"> Savings Disclosure</w:t>
      </w:r>
    </w:p>
    <w:p w14:paraId="19E3EB40" w14:textId="01B433EC" w:rsidR="0093459E" w:rsidRPr="00BD175A" w:rsidRDefault="00FE0191">
      <w:pPr>
        <w:spacing w:after="0"/>
      </w:pPr>
      <w:r w:rsidRPr="00BD175A">
        <w:t xml:space="preserve">This disclosure contains the rules that govern your deposit account as of </w:t>
      </w:r>
      <w:r w:rsidR="00BF0D2F" w:rsidRPr="00BD175A">
        <w:t>December</w:t>
      </w:r>
      <w:r w:rsidRPr="00BD175A">
        <w:t xml:space="preserve"> </w:t>
      </w:r>
      <w:r w:rsidR="00BF0D2F" w:rsidRPr="00BD175A">
        <w:t>15</w:t>
      </w:r>
      <w:proofErr w:type="gramStart"/>
      <w:r w:rsidRPr="00BD175A">
        <w:t xml:space="preserve"> </w:t>
      </w:r>
      <w:r w:rsidR="00BF0D2F" w:rsidRPr="00BD175A">
        <w:t>2023</w:t>
      </w:r>
      <w:proofErr w:type="gramEnd"/>
      <w:r w:rsidRPr="00BD175A">
        <w:t>.</w:t>
      </w:r>
    </w:p>
    <w:p w14:paraId="57C4A6A7" w14:textId="77777777" w:rsidR="0093459E" w:rsidRPr="00BD175A" w:rsidRDefault="00FE0191">
      <w:pPr>
        <w:spacing w:after="0"/>
      </w:pPr>
      <w:r w:rsidRPr="00BD175A">
        <w:rPr>
          <w:b/>
        </w:rPr>
        <w:t>Account Overview:</w:t>
      </w:r>
    </w:p>
    <w:p w14:paraId="2E3A3B8C" w14:textId="7B9BF8CD" w:rsidR="0093459E" w:rsidRPr="00BD175A" w:rsidRDefault="00FE0191">
      <w:pPr>
        <w:spacing w:after="0"/>
      </w:pPr>
      <w:r w:rsidRPr="00BD175A">
        <w:t xml:space="preserve">Kasasa Cash: A free variable rate checking account with </w:t>
      </w:r>
      <w:r w:rsidR="005E3FC8" w:rsidRPr="00BD175A">
        <w:t>a $25.0</w:t>
      </w:r>
      <w:r w:rsidR="00136471" w:rsidRPr="00BD175A">
        <w:t>0</w:t>
      </w:r>
      <w:r w:rsidRPr="00BD175A">
        <w:t xml:space="preserve"> minimum balance that rewards accountholders with dividends and nationwide ATM withdrawal fee refunds when they meet minimum qualifications during the account's Monthly Qualification Cycle.</w:t>
      </w:r>
    </w:p>
    <w:p w14:paraId="0B0B2C66" w14:textId="77777777" w:rsidR="0093459E" w:rsidRPr="00BD175A" w:rsidRDefault="00FE0191">
      <w:pPr>
        <w:spacing w:after="0"/>
      </w:pPr>
      <w:r w:rsidRPr="00BD175A">
        <w:rPr>
          <w:b/>
        </w:rPr>
        <w:t>Purpose and Expected Use of Account</w:t>
      </w:r>
    </w:p>
    <w:p w14:paraId="46B303EB" w14:textId="77777777" w:rsidR="0093459E" w:rsidRPr="00BD175A" w:rsidRDefault="00FE0191">
      <w:pPr>
        <w:spacing w:after="0"/>
      </w:pPr>
      <w:r w:rsidRPr="00BD175A">
        <w:t xml:space="preserve">This account is intended to be the accountholder's primary share draft account in which payroll transactions and </w:t>
      </w:r>
      <w:r w:rsidRPr="00BD175A">
        <w:rPr>
          <w:u w:val="single"/>
        </w:rPr>
        <w:t>day-to-day</w:t>
      </w:r>
      <w:r w:rsidRPr="00BD175A">
        <w:t xml:space="preserve"> spending activities including but not limited to grocery, gasoline, apparel, shopping, dining, </w:t>
      </w:r>
      <w:proofErr w:type="gramStart"/>
      <w:r w:rsidRPr="00BD175A">
        <w:t>sporting</w:t>
      </w:r>
      <w:proofErr w:type="gramEnd"/>
      <w:r w:rsidRPr="00BD175A">
        <w:t xml:space="preserve"> and entertainment transactions are posted and settled.</w:t>
      </w:r>
    </w:p>
    <w:p w14:paraId="5CAA376B" w14:textId="77777777" w:rsidR="0093459E" w:rsidRPr="00BD175A" w:rsidRDefault="00FE0191">
      <w:pPr>
        <w:spacing w:after="0"/>
      </w:pPr>
      <w:r w:rsidRPr="00BD175A">
        <w:t xml:space="preserve">Commensurate with the spending activities identified above, we expect the account's debit card to be used frequently throughout each month and for transaction amounts to reflect a wide dollar range. Small debit card transactions conducted on the same day at a single merchant and/or multiple transactions made during a condensed </w:t>
      </w:r>
      <w:proofErr w:type="gramStart"/>
      <w:r w:rsidRPr="00BD175A">
        <w:t>time period</w:t>
      </w:r>
      <w:proofErr w:type="gramEnd"/>
      <w:r w:rsidRPr="00BD175A">
        <w:t xml:space="preserve"> particularly near the end of a Monthly Qualification Cycle </w:t>
      </w:r>
      <w:r w:rsidRPr="00BD175A">
        <w:rPr>
          <w:i/>
          <w:u w:val="single"/>
        </w:rPr>
        <w:t>are not</w:t>
      </w:r>
      <w:r w:rsidRPr="00BD175A">
        <w:t xml:space="preserve"> considered normal, day-to-day spending behavior. These types of transactions appear to be conducted with the sole purpose of qualifying for the account's rewards and thus will be deemed inappropriate transactions and </w:t>
      </w:r>
      <w:r w:rsidRPr="00BD175A">
        <w:rPr>
          <w:u w:val="single"/>
        </w:rPr>
        <w:t>will not</w:t>
      </w:r>
      <w:r w:rsidRPr="00BD175A">
        <w:t xml:space="preserve"> count toward earning the account's rewards.</w:t>
      </w:r>
    </w:p>
    <w:p w14:paraId="091CF70A" w14:textId="071C4A9E" w:rsidR="0093459E" w:rsidRPr="00BD175A" w:rsidRDefault="00BF0D2F">
      <w:pPr>
        <w:spacing w:after="0"/>
      </w:pPr>
      <w:r w:rsidRPr="00BD175A">
        <w:t>Community First Federal Credit Union</w:t>
      </w:r>
      <w:r w:rsidR="00FE0191" w:rsidRPr="00BD175A">
        <w:t xml:space="preserve"> reserves the right to determine if the account is being maintained for a purpose other than day-to-day, primary use. Accountholders who persist in making debit card transactions in a calculated and limited fashion </w:t>
      </w:r>
      <w:proofErr w:type="gramStart"/>
      <w:r w:rsidR="00FE0191" w:rsidRPr="00BD175A">
        <w:t>in order to</w:t>
      </w:r>
      <w:proofErr w:type="gramEnd"/>
      <w:r w:rsidR="00FE0191" w:rsidRPr="00BD175A">
        <w:t xml:space="preserve"> meet their monthly qualifications may have their accounts converted to a different share draft account or closed altogether. We also reserve the right to convert the account to a different share draft account if the account does not have consistent active use over </w:t>
      </w:r>
      <w:r w:rsidRPr="00BD175A">
        <w:t>12</w:t>
      </w:r>
      <w:r w:rsidR="00FE0191" w:rsidRPr="00BD175A">
        <w:t xml:space="preserve"> consecutive Statement Cycles.</w:t>
      </w:r>
    </w:p>
    <w:p w14:paraId="3429A833" w14:textId="77777777" w:rsidR="00BD175A" w:rsidRDefault="00FE0191">
      <w:pPr>
        <w:spacing w:after="0"/>
      </w:pPr>
      <w:r w:rsidRPr="00BD175A">
        <w:t xml:space="preserve">We have the right to close this account at any time, with proper notice. Our decision to close the account will not affect your existing obligations to </w:t>
      </w:r>
      <w:proofErr w:type="gramStart"/>
      <w:r w:rsidRPr="00BD175A">
        <w:t>us</w:t>
      </w:r>
      <w:proofErr w:type="gramEnd"/>
      <w:r w:rsidRPr="00BD175A">
        <w:t xml:space="preserve"> including any obligation to pay fees or charges incurred prior to termination. No deposits will be </w:t>
      </w:r>
      <w:proofErr w:type="gramStart"/>
      <w:r w:rsidRPr="00BD175A">
        <w:t>accepted</w:t>
      </w:r>
      <w:proofErr w:type="gramEnd"/>
      <w:r w:rsidRPr="00BD175A">
        <w:t xml:space="preserve"> and no checks will be paid after the account is closed. If the account is closed, you will forfeit any rewards that have not been credited to your account.</w:t>
      </w:r>
    </w:p>
    <w:p w14:paraId="373DF514" w14:textId="7525548D" w:rsidR="0093459E" w:rsidRPr="00BD175A" w:rsidRDefault="00FE0191">
      <w:pPr>
        <w:spacing w:after="0"/>
      </w:pPr>
      <w:r w:rsidRPr="00BD175A">
        <w:lastRenderedPageBreak/>
        <w:t xml:space="preserve">A </w:t>
      </w:r>
      <w:r w:rsidR="00BF0D2F" w:rsidRPr="00BD175A">
        <w:t>Community First Federal Credit Union</w:t>
      </w:r>
      <w:r w:rsidRPr="00BD175A">
        <w:t xml:space="preserve"> check for the remaining balance, if applicable, will be mailed to </w:t>
      </w:r>
      <w:proofErr w:type="gramStart"/>
      <w:r w:rsidRPr="00BD175A">
        <w:t>accountholder</w:t>
      </w:r>
      <w:proofErr w:type="gramEnd"/>
      <w:r w:rsidRPr="00BD175A">
        <w:t xml:space="preserve"> at the address indicated on our current records. Upon termination of your Kasasa Cash account, any optional add-on products / services associated with this account will also be terminated at the same time.</w:t>
      </w:r>
    </w:p>
    <w:p w14:paraId="5EEFCDD1" w14:textId="77777777" w:rsidR="0093459E" w:rsidRPr="00BD175A" w:rsidRDefault="00FE0191">
      <w:pPr>
        <w:spacing w:after="0"/>
      </w:pPr>
      <w:r w:rsidRPr="00BD175A">
        <w:rPr>
          <w:b/>
        </w:rPr>
        <w:t>Dividend Rate &amp; Annual Percentage Yield (APY)</w:t>
      </w:r>
      <w:r w:rsidRPr="00BD175A">
        <w:br/>
      </w:r>
      <w:r w:rsidRPr="00BD175A">
        <w:br/>
      </w:r>
    </w:p>
    <w:p w14:paraId="30B7A4B1" w14:textId="09425858" w:rsidR="0093459E" w:rsidRPr="00BD175A" w:rsidRDefault="00FE0191">
      <w:pPr>
        <w:pStyle w:val="ListParagraph"/>
        <w:spacing w:after="0"/>
      </w:pPr>
      <w:r w:rsidRPr="00BD175A">
        <w:rPr>
          <w:b/>
        </w:rPr>
        <w:t>Compounding &amp; Crediting:</w:t>
      </w:r>
      <w:r w:rsidRPr="00BD175A">
        <w:br/>
      </w:r>
      <w:r w:rsidRPr="00BD175A">
        <w:br/>
        <w:t xml:space="preserve">Dividends will be compounded </w:t>
      </w:r>
      <w:proofErr w:type="gramStart"/>
      <w:r w:rsidRPr="00BD175A">
        <w:t>on a daily basis</w:t>
      </w:r>
      <w:proofErr w:type="gramEnd"/>
      <w:r w:rsidRPr="00BD175A">
        <w:t>. Dividends will be credited to your Kasasa Cash account on the last day of the current statement cycle. If you close your account before the dividends are credited, you will not receive the accrued dividends. Dividends begin(s) to accrue on the banking day you deposit noncash items (for example, checks).</w:t>
      </w:r>
      <w:r w:rsidRPr="00BD175A">
        <w:br/>
      </w:r>
      <w:r w:rsidRPr="00BD175A">
        <w:br/>
        <w:t>"Banking Day" means any business day on which an office of the credit union is open to the public for the purpose of carrying out substantially all of its banking functions.</w:t>
      </w:r>
      <w:r w:rsidRPr="00BD175A">
        <w:br/>
      </w:r>
      <w:r w:rsidRPr="00BD175A">
        <w:br/>
        <w:t>"Business Day" means a calendar day other than a Saturday or a Sunday, January 1, the third Monday in January, the third Monday in February, the last Monday in May, July 4, the first Monday in September, the second Monday in October, November 11, the fourth Thursday in November, or December 25. If January 1, July 4, November 11, or December 25 falls on a Sunday, the next Monday is not a Business Day.</w:t>
      </w:r>
      <w:r w:rsidRPr="00BD175A">
        <w:br/>
      </w:r>
      <w:r w:rsidRPr="00BD175A">
        <w:br/>
        <w:t xml:space="preserve"> "Statement Cycle" means the </w:t>
      </w:r>
      <w:proofErr w:type="gramStart"/>
      <w:r w:rsidRPr="00BD175A">
        <w:t>period of time</w:t>
      </w:r>
      <w:proofErr w:type="gramEnd"/>
      <w:r w:rsidRPr="00BD175A">
        <w:t xml:space="preserve"> for which </w:t>
      </w:r>
      <w:r w:rsidR="00BF0D2F" w:rsidRPr="00BD175A">
        <w:t>Community First Federal Credit Union</w:t>
      </w:r>
      <w:r w:rsidRPr="00BD175A">
        <w:t xml:space="preserve"> provides a summary of the financial activities and transactions that post and settle to the accountholder's account. See our website or contact one of our branch service representatives for specific Statement Cycle dates.</w:t>
      </w:r>
      <w:r w:rsidRPr="00BD175A">
        <w:br/>
      </w:r>
    </w:p>
    <w:p w14:paraId="1035E502" w14:textId="5319363B" w:rsidR="0093459E" w:rsidRPr="00BD175A" w:rsidRDefault="00FE0191">
      <w:pPr>
        <w:pStyle w:val="ListParagraph"/>
        <w:spacing w:after="0"/>
      </w:pPr>
      <w:r w:rsidRPr="00BD175A">
        <w:rPr>
          <w:b/>
        </w:rPr>
        <w:t>Balance Computation Method:</w:t>
      </w:r>
      <w:r w:rsidRPr="00BD175A">
        <w:br/>
      </w:r>
      <w:r w:rsidRPr="00BD175A">
        <w:br/>
        <w:t>We use the daily balance method to calculate the dividends in your Kasasa Cash account. This method applies a periodic rate to the</w:t>
      </w:r>
      <w:r w:rsidR="00BD175A">
        <w:t xml:space="preserve"> </w:t>
      </w:r>
      <w:r w:rsidRPr="00BD175A">
        <w:t>principal in the account each day for the period. The period we use is the Statement Cycle.</w:t>
      </w:r>
      <w:r w:rsidRPr="00BD175A">
        <w:br/>
      </w:r>
    </w:p>
    <w:p w14:paraId="7E9F34DF" w14:textId="684C8488" w:rsidR="0093459E" w:rsidRPr="00BD175A" w:rsidRDefault="00FE0191">
      <w:pPr>
        <w:pStyle w:val="ListParagraph"/>
        <w:spacing w:after="0"/>
      </w:pPr>
      <w:r w:rsidRPr="00BD175A">
        <w:rPr>
          <w:b/>
        </w:rPr>
        <w:lastRenderedPageBreak/>
        <w:t>Dividend Rate &amp; Annual Percentage Yield:</w:t>
      </w:r>
      <w:r w:rsidRPr="00BD175A">
        <w:br/>
      </w:r>
      <w:r w:rsidRPr="00BD175A">
        <w:br/>
        <w:t>This is a variable rate account. The dividend rate and annual percentage yield may change. The dividend rate is determined at our discretion and we may change the dividend rate on your account at any time, without any limitations, and without notice to you.</w:t>
      </w:r>
      <w:r w:rsidRPr="00BD175A">
        <w:br/>
      </w:r>
      <w:r w:rsidRPr="00BD175A">
        <w:br/>
        <w:t xml:space="preserve"> When your Kasasa Cash account qualifications are met during a Monthly Qualification Cycle daily balances up to and including </w:t>
      </w:r>
      <w:r w:rsidR="00BF0D2F" w:rsidRPr="00BD175A">
        <w:t>$25,000</w:t>
      </w:r>
      <w:r w:rsidRPr="00BD175A">
        <w:t xml:space="preserve"> in your Kasasa Cash account earn a dividend rate of </w:t>
      </w:r>
      <w:r w:rsidR="00BF0D2F" w:rsidRPr="00BD175A">
        <w:t>4.89</w:t>
      </w:r>
      <w:r w:rsidRPr="00BD175A">
        <w:t xml:space="preserve">% resulting in an APY of </w:t>
      </w:r>
      <w:r w:rsidR="00BF0D2F" w:rsidRPr="00BD175A">
        <w:t>5.00</w:t>
      </w:r>
      <w:r w:rsidRPr="00BD175A">
        <w:t xml:space="preserve">%; and daily balances over </w:t>
      </w:r>
      <w:r w:rsidR="00BF0D2F" w:rsidRPr="00BD175A">
        <w:t>$25,000</w:t>
      </w:r>
      <w:r w:rsidRPr="00BD175A">
        <w:t xml:space="preserve"> earn a dividend rate of</w:t>
      </w:r>
      <w:r w:rsidR="00BF0D2F" w:rsidRPr="00BD175A">
        <w:t xml:space="preserve"> .50</w:t>
      </w:r>
      <w:r w:rsidRPr="00BD175A">
        <w:t xml:space="preserve">% on the portion of the daily balance over </w:t>
      </w:r>
      <w:r w:rsidR="00BF0D2F" w:rsidRPr="00BD175A">
        <w:t>$25,000</w:t>
      </w:r>
      <w:r w:rsidRPr="00BD175A">
        <w:t xml:space="preserve">, resulting in a range from </w:t>
      </w:r>
      <w:r w:rsidR="00BF0D2F" w:rsidRPr="00BD175A">
        <w:t>.50</w:t>
      </w:r>
      <w:r w:rsidRPr="00BD175A">
        <w:t xml:space="preserve">% to </w:t>
      </w:r>
      <w:r w:rsidR="00BF0D2F" w:rsidRPr="00BD175A">
        <w:t>5.00</w:t>
      </w:r>
      <w:r w:rsidRPr="00BD175A">
        <w:t>% APY depending on the account's daily balance.</w:t>
      </w:r>
      <w:r w:rsidRPr="00BD175A">
        <w:br/>
      </w:r>
      <w:r w:rsidRPr="00BD175A">
        <w:br/>
        <w:t xml:space="preserve"> When Kasasa Cash qualifications are not met, ATM withdrawal fees are not refunded and the dividend rate earned on the entire daily balance in the account will be</w:t>
      </w:r>
      <w:r w:rsidR="00BF0D2F" w:rsidRPr="00BD175A">
        <w:t xml:space="preserve"> .05</w:t>
      </w:r>
      <w:r w:rsidRPr="00BD175A">
        <w:t xml:space="preserve">% resulting in an APY of </w:t>
      </w:r>
      <w:r w:rsidR="00BF0D2F" w:rsidRPr="00BD175A">
        <w:t>.05</w:t>
      </w:r>
      <w:r w:rsidRPr="00BD175A">
        <w:t>%;</w:t>
      </w:r>
    </w:p>
    <w:p w14:paraId="3CBC433A" w14:textId="77777777" w:rsidR="0093459E" w:rsidRPr="00BD175A" w:rsidRDefault="00FE0191">
      <w:pPr>
        <w:spacing w:after="0"/>
      </w:pPr>
      <w:r w:rsidRPr="00BD175A">
        <w:rPr>
          <w:b/>
        </w:rPr>
        <w:t>Qualification Information:</w:t>
      </w:r>
    </w:p>
    <w:p w14:paraId="1D6BD76C" w14:textId="77777777" w:rsidR="0093459E" w:rsidRPr="00BD175A" w:rsidRDefault="00FE0191">
      <w:pPr>
        <w:spacing w:after="0"/>
      </w:pPr>
      <w:r w:rsidRPr="00BD175A">
        <w:t>To earn your rewards, the following enrollments must be in place and all transactions and activities must post and settle to your Kasasa Cash account during each Monthly Qualification Cycle:</w:t>
      </w:r>
    </w:p>
    <w:p w14:paraId="01AC494B" w14:textId="420C2FF0" w:rsidR="0093459E" w:rsidRPr="00BD175A" w:rsidRDefault="00FE0191" w:rsidP="00BF0D2F">
      <w:pPr>
        <w:pStyle w:val="ListParagraph"/>
        <w:spacing w:after="0"/>
      </w:pPr>
      <w:r w:rsidRPr="00BD175A">
        <w:t xml:space="preserve">At least </w:t>
      </w:r>
      <w:r w:rsidR="00BF0D2F" w:rsidRPr="00BD175A">
        <w:t>1</w:t>
      </w:r>
      <w:r w:rsidRPr="00BD175A">
        <w:t xml:space="preserve"> ACH credit or ACH payment transaction(s)</w:t>
      </w:r>
    </w:p>
    <w:p w14:paraId="4984635D" w14:textId="1F901E02" w:rsidR="0093459E" w:rsidRPr="00BD175A" w:rsidRDefault="00FE0191">
      <w:pPr>
        <w:pStyle w:val="ListParagraph"/>
        <w:spacing w:after="0"/>
      </w:pPr>
      <w:r w:rsidRPr="00BD175A">
        <w:t xml:space="preserve">At least </w:t>
      </w:r>
      <w:r w:rsidR="007B707B" w:rsidRPr="00BD175A">
        <w:t xml:space="preserve">12 </w:t>
      </w:r>
      <w:r w:rsidRPr="00BD175A">
        <w:t>PIN-based / signature-based debit card purchases</w:t>
      </w:r>
    </w:p>
    <w:p w14:paraId="42FB98A2" w14:textId="77777777" w:rsidR="0093459E" w:rsidRPr="00BD175A" w:rsidRDefault="00FE0191">
      <w:pPr>
        <w:pStyle w:val="ListParagraph"/>
        <w:spacing w:after="0"/>
      </w:pPr>
      <w:r w:rsidRPr="00BD175A">
        <w:t xml:space="preserve">Be enrolled in and have agreed to receive e-statements rather than paper </w:t>
      </w:r>
      <w:proofErr w:type="gramStart"/>
      <w:r w:rsidRPr="00BD175A">
        <w:t>statements</w:t>
      </w:r>
      <w:proofErr w:type="gramEnd"/>
    </w:p>
    <w:p w14:paraId="491B5D56" w14:textId="77777777" w:rsidR="0093459E" w:rsidRPr="00BD175A" w:rsidRDefault="00FE0191">
      <w:pPr>
        <w:pStyle w:val="ListParagraph"/>
        <w:spacing w:after="0"/>
      </w:pPr>
      <w:r w:rsidRPr="00BD175A">
        <w:t xml:space="preserve">Maintain a valid email address on record with credit </w:t>
      </w:r>
      <w:proofErr w:type="gramStart"/>
      <w:r w:rsidRPr="00BD175A">
        <w:t>union</w:t>
      </w:r>
      <w:proofErr w:type="gramEnd"/>
    </w:p>
    <w:p w14:paraId="42E48211" w14:textId="77777777" w:rsidR="0093459E" w:rsidRPr="00BD175A" w:rsidRDefault="00FE0191">
      <w:pPr>
        <w:spacing w:after="0"/>
      </w:pPr>
      <w:r w:rsidRPr="00BD175A">
        <w:t xml:space="preserve">Account transactions and activities may take one or more days to post and settle to the account and all must do so during the Monthly Qualification Cycle </w:t>
      </w:r>
      <w:proofErr w:type="gramStart"/>
      <w:r w:rsidRPr="00BD175A">
        <w:t>in order to</w:t>
      </w:r>
      <w:proofErr w:type="gramEnd"/>
      <w:r w:rsidRPr="00BD175A">
        <w:t xml:space="preserve"> qualify for the account's rewards.</w:t>
      </w:r>
    </w:p>
    <w:p w14:paraId="535EABA1" w14:textId="2245DA6C" w:rsidR="0093459E" w:rsidRPr="00BD175A" w:rsidRDefault="00FE0191">
      <w:pPr>
        <w:spacing w:after="0"/>
      </w:pPr>
      <w:r w:rsidRPr="00BD175A">
        <w:t>The following activities do not count toward earning account rewards: ATM-processed transactions, transfers between accounts, credit card purchases, debit and credit card purchases processed by merchants and received by our credit union as ATM transactions, non-retail payment transactions and purchases made with debit cards not issued by our credit union. Transactions bundled together by merchants and received by our institution as a single transaction count as a single transaction for the purpose of earning account rewards.</w:t>
      </w:r>
    </w:p>
    <w:p w14:paraId="71EB1714" w14:textId="77777777" w:rsidR="0093459E" w:rsidRPr="00BD175A" w:rsidRDefault="00FE0191">
      <w:pPr>
        <w:spacing w:after="0"/>
      </w:pPr>
      <w:r w:rsidRPr="00BD175A">
        <w:lastRenderedPageBreak/>
        <w:t>"Monthly Qualification Cycle" means a period beginning one (1) day prior to the first banking day of the current statement cycle through one (1) day prior to the last banking day of the current statement cycle.</w:t>
      </w:r>
    </w:p>
    <w:p w14:paraId="62E14111" w14:textId="722F75EA" w:rsidR="0093459E" w:rsidRPr="00BD175A" w:rsidRDefault="00FE0191">
      <w:pPr>
        <w:spacing w:after="0"/>
      </w:pPr>
      <w:r w:rsidRPr="00BD175A">
        <w:t>See our website or contact one of our branch service representatives for specific Monthly Qualification Cycle dates.</w:t>
      </w:r>
    </w:p>
    <w:p w14:paraId="768A0B1B" w14:textId="77777777" w:rsidR="0093459E" w:rsidRPr="00BD175A" w:rsidRDefault="00FE0191">
      <w:pPr>
        <w:spacing w:after="0"/>
      </w:pPr>
      <w:r w:rsidRPr="00BD175A">
        <w:t xml:space="preserve">"Banking Day" means any day on which an office of the credit union is open to the public for the purpose of carrying out substantially </w:t>
      </w:r>
      <w:proofErr w:type="gramStart"/>
      <w:r w:rsidRPr="00BD175A">
        <w:t>all of</w:t>
      </w:r>
      <w:proofErr w:type="gramEnd"/>
      <w:r w:rsidRPr="00BD175A">
        <w:t xml:space="preserve"> its banking functions or for processing.</w:t>
      </w:r>
    </w:p>
    <w:p w14:paraId="28D8F429" w14:textId="77777777" w:rsidR="0093459E" w:rsidRPr="00BD175A" w:rsidRDefault="00FE0191">
      <w:pPr>
        <w:spacing w:after="0"/>
      </w:pPr>
      <w:r w:rsidRPr="00BD175A">
        <w:t>"Business Day" means a calendar day other than a Saturday or a Sunday, January 1, the third Monday in January, the third Monday in February, the last Monday in May, July 4, the first Monday in September, the second Monday in October, November 11, the fourth Thursday in November, or December 25. If January 1, July 4, November 11, or December 25 falls on a Sunday, the next Monday is not a Business Day.</w:t>
      </w:r>
    </w:p>
    <w:p w14:paraId="261B8B5C" w14:textId="68EFDF31" w:rsidR="0093459E" w:rsidRPr="00BD175A" w:rsidRDefault="00FE0191">
      <w:pPr>
        <w:spacing w:after="0"/>
      </w:pPr>
      <w:r w:rsidRPr="00BD175A">
        <w:t xml:space="preserve">"Statement Cycle" means the </w:t>
      </w:r>
      <w:proofErr w:type="gramStart"/>
      <w:r w:rsidRPr="00BD175A">
        <w:t>period of time</w:t>
      </w:r>
      <w:proofErr w:type="gramEnd"/>
      <w:r w:rsidRPr="00BD175A">
        <w:t xml:space="preserve"> for which our credit union provides a summary of the financial activities and transactions that </w:t>
      </w:r>
      <w:proofErr w:type="gramStart"/>
      <w:r w:rsidRPr="00BD175A">
        <w:t>post</w:t>
      </w:r>
      <w:proofErr w:type="gramEnd"/>
      <w:r w:rsidRPr="00BD175A">
        <w:t xml:space="preserve"> and settle to the accountholder's account. See our website or contact one of our branch service representatives for specific Statement Cycle dates.</w:t>
      </w:r>
    </w:p>
    <w:p w14:paraId="09BE0052" w14:textId="77777777" w:rsidR="0093459E" w:rsidRPr="00BD175A" w:rsidRDefault="00FE0191">
      <w:pPr>
        <w:spacing w:after="0"/>
      </w:pPr>
      <w:r w:rsidRPr="00BD175A">
        <w:rPr>
          <w:b/>
        </w:rPr>
        <w:t>Reward Information:</w:t>
      </w:r>
    </w:p>
    <w:p w14:paraId="591F1098" w14:textId="2544A1DF" w:rsidR="0093459E" w:rsidRPr="00BD175A" w:rsidRDefault="00FE0191">
      <w:pPr>
        <w:spacing w:after="0"/>
      </w:pPr>
      <w:r w:rsidRPr="00BD175A">
        <w:t xml:space="preserve">When your Kasasa Cash account qualifications are met during a Monthly Qualification Cycle, daily balances up to and including </w:t>
      </w:r>
      <w:r w:rsidR="002102FD" w:rsidRPr="00BD175A">
        <w:t>$25,000</w:t>
      </w:r>
      <w:r w:rsidRPr="00BD175A">
        <w:t xml:space="preserve"> in your Kasasa Cash account earn a dividend rate of </w:t>
      </w:r>
      <w:r w:rsidR="002102FD" w:rsidRPr="00BD175A">
        <w:t>4.89</w:t>
      </w:r>
      <w:r w:rsidRPr="00BD175A">
        <w:t xml:space="preserve">% resulting in an APY of </w:t>
      </w:r>
      <w:r w:rsidR="002102FD" w:rsidRPr="00BD175A">
        <w:t>5.00</w:t>
      </w:r>
      <w:r w:rsidRPr="00BD175A">
        <w:t>%; and daily balances over</w:t>
      </w:r>
      <w:r w:rsidR="002102FD" w:rsidRPr="00BD175A">
        <w:t xml:space="preserve"> $25,000</w:t>
      </w:r>
      <w:r w:rsidRPr="00BD175A">
        <w:t xml:space="preserve"> earn a dividend rate of </w:t>
      </w:r>
      <w:r w:rsidR="002102FD" w:rsidRPr="00BD175A">
        <w:t>.50</w:t>
      </w:r>
      <w:r w:rsidRPr="00BD175A">
        <w:t xml:space="preserve">% on the portion of the daily balance over </w:t>
      </w:r>
      <w:r w:rsidR="002102FD" w:rsidRPr="00BD175A">
        <w:t>$25,000</w:t>
      </w:r>
      <w:r w:rsidRPr="00BD175A">
        <w:t xml:space="preserve">, resulting in a range from </w:t>
      </w:r>
      <w:r w:rsidR="005E3FC8" w:rsidRPr="00BD175A">
        <w:t>.50</w:t>
      </w:r>
      <w:r w:rsidRPr="00BD175A">
        <w:t xml:space="preserve">% to </w:t>
      </w:r>
      <w:r w:rsidR="005E3FC8" w:rsidRPr="00BD175A">
        <w:t>5.00</w:t>
      </w:r>
      <w:r w:rsidRPr="00BD175A">
        <w:t>% APY depending on the account's daily balance.</w:t>
      </w:r>
    </w:p>
    <w:p w14:paraId="17CC8A03" w14:textId="3EAACA43" w:rsidR="0093459E" w:rsidRPr="00BD175A" w:rsidRDefault="00FE0191">
      <w:pPr>
        <w:spacing w:after="0"/>
      </w:pPr>
      <w:r w:rsidRPr="00BD175A">
        <w:t>You will receive reimbursements up to an aggregate total of $</w:t>
      </w:r>
      <w:r w:rsidR="007B707B" w:rsidRPr="00BD175A">
        <w:t>25.00</w:t>
      </w:r>
      <w:r w:rsidRPr="00BD175A">
        <w:t xml:space="preserve"> for nationwide ATM withdrawal fees incurred within your Kasasa Cash account during that Monthly Qualification Cycle. We reimburse ATM withdrawal fees based on estimates when the withdrawal information we receive does not identify the ATM withdrawal fee. If you have not received an appropriate reimbursement, we will adjust the reimbursement amount if we receive the transaction receipt within sixty (60) calendar days of the withdrawal transaction. </w:t>
      </w:r>
      <w:r w:rsidRPr="00BD175A">
        <w:rPr>
          <w:b/>
        </w:rPr>
        <w:t xml:space="preserve">NOTE: </w:t>
      </w:r>
      <w:r w:rsidRPr="00BD175A">
        <w:rPr>
          <w:b/>
          <w:i/>
        </w:rPr>
        <w:t>ATM fee reimbursements only apply to Kasasa Cash</w:t>
      </w:r>
      <w:r w:rsidR="007B707B" w:rsidRPr="00BD175A">
        <w:rPr>
          <w:b/>
          <w:i/>
        </w:rPr>
        <w:t xml:space="preserve"> or</w:t>
      </w:r>
      <w:r w:rsidRPr="00BD175A">
        <w:rPr>
          <w:b/>
          <w:i/>
        </w:rPr>
        <w:t xml:space="preserve"> Kasasa Cash Back</w:t>
      </w:r>
      <w:r w:rsidR="007B707B" w:rsidRPr="00BD175A">
        <w:rPr>
          <w:b/>
          <w:i/>
        </w:rPr>
        <w:t xml:space="preserve"> </w:t>
      </w:r>
      <w:r w:rsidRPr="00BD175A">
        <w:rPr>
          <w:b/>
          <w:i/>
        </w:rPr>
        <w:t xml:space="preserve">transactions via ATM; Kasasa Saver </w:t>
      </w:r>
      <w:r w:rsidR="007B707B" w:rsidRPr="00BD175A">
        <w:rPr>
          <w:b/>
          <w:i/>
        </w:rPr>
        <w:t xml:space="preserve">or any other savings account </w:t>
      </w:r>
      <w:r w:rsidRPr="00BD175A">
        <w:rPr>
          <w:b/>
          <w:i/>
        </w:rPr>
        <w:t>ATM transaction fees are not reimbursed nor refunded.</w:t>
      </w:r>
    </w:p>
    <w:p w14:paraId="1CD7530F" w14:textId="163181DA" w:rsidR="0093459E" w:rsidRPr="00BD175A" w:rsidRDefault="00FE0191">
      <w:pPr>
        <w:spacing w:after="0"/>
      </w:pPr>
      <w:r w:rsidRPr="00BD175A">
        <w:lastRenderedPageBreak/>
        <w:t xml:space="preserve">When your Kasasa Cash qualifications are not met, the dividend rate earned on the account's entire daily balance will be </w:t>
      </w:r>
      <w:r w:rsidR="007B707B" w:rsidRPr="00BD175A">
        <w:t>.05</w:t>
      </w:r>
      <w:r w:rsidRPr="00BD175A">
        <w:t xml:space="preserve">% resulting in an annual percentage yield of </w:t>
      </w:r>
      <w:r w:rsidR="007B707B" w:rsidRPr="00BD175A">
        <w:t>.05</w:t>
      </w:r>
      <w:r w:rsidRPr="00BD175A">
        <w:t>% and ATM withdrawal fees are not refunded.</w:t>
      </w:r>
    </w:p>
    <w:p w14:paraId="0B9A223F" w14:textId="77777777" w:rsidR="0093459E" w:rsidRPr="00BD175A" w:rsidRDefault="00FE0191">
      <w:pPr>
        <w:spacing w:after="0"/>
      </w:pPr>
      <w:r w:rsidRPr="00BD175A">
        <w:t>Dividends will be credited to your Kasasa Cash account on the last day of the current statement cycle.</w:t>
      </w:r>
    </w:p>
    <w:p w14:paraId="33207C6A" w14:textId="77777777" w:rsidR="0093459E" w:rsidRPr="00BD175A" w:rsidRDefault="00FE0191">
      <w:pPr>
        <w:spacing w:after="0"/>
      </w:pPr>
      <w:r w:rsidRPr="00BD175A">
        <w:t>Nationwide ATM withdrawal fee reimbursements will be credited to your account on the last day of the current statement cycle.</w:t>
      </w:r>
    </w:p>
    <w:p w14:paraId="0051CAD3" w14:textId="5F67B4C0" w:rsidR="0093459E" w:rsidRPr="00BD175A" w:rsidRDefault="00FE0191">
      <w:pPr>
        <w:spacing w:after="0"/>
      </w:pPr>
      <w:r w:rsidRPr="00BD175A">
        <w:t xml:space="preserve">APY = Annual Percentage Yield. APY calculations are based on an assumed balance of </w:t>
      </w:r>
      <w:r w:rsidR="007B707B" w:rsidRPr="00BD175A">
        <w:t>$25,000</w:t>
      </w:r>
      <w:r w:rsidRPr="00BD175A">
        <w:t xml:space="preserve"> + $100,000 in your Kasasa Cash account and an assumed statement cycle of thirty-one (31) days. Rates, rewards, and bonuses, if any, are variable and may change after </w:t>
      </w:r>
      <w:proofErr w:type="gramStart"/>
      <w:r w:rsidRPr="00BD175A">
        <w:t>account</w:t>
      </w:r>
      <w:proofErr w:type="gramEnd"/>
      <w:r w:rsidRPr="00BD175A">
        <w:t xml:space="preserve"> is opened; rates may change without notice to you. No minimum balance is required to earn or receive the account's rewards. Rewards less than a penny cannot be distributed. Fees may reduce earnings. You will automatically qualify for the account's rewards during your account's first statement cycle. If the account is closed before rewards are credited, you will forfeit the rewards.</w:t>
      </w:r>
    </w:p>
    <w:p w14:paraId="5CDEABBC" w14:textId="77777777" w:rsidR="0093459E" w:rsidRPr="00BD175A" w:rsidRDefault="00FE0191">
      <w:pPr>
        <w:spacing w:after="0"/>
      </w:pPr>
      <w:r w:rsidRPr="00BD175A">
        <w:rPr>
          <w:b/>
        </w:rPr>
        <w:t>Additional Information:</w:t>
      </w:r>
    </w:p>
    <w:p w14:paraId="656F3625" w14:textId="2A874051" w:rsidR="0093459E" w:rsidRPr="00BD175A" w:rsidRDefault="00FE0191">
      <w:pPr>
        <w:spacing w:after="0"/>
      </w:pPr>
      <w:r w:rsidRPr="00BD175A">
        <w:t>Account approval, conditions, qualifications, limits, timeframes, enrollments, log-ons and other requirements apply.</w:t>
      </w:r>
      <w:r w:rsidR="007B707B" w:rsidRPr="00BD175A">
        <w:t xml:space="preserve"> $25.00 </w:t>
      </w:r>
      <w:r w:rsidRPr="00BD175A">
        <w:t xml:space="preserve">minimum deposit is required to open the account. Monthly Direct Deposit/ACH credit, </w:t>
      </w:r>
      <w:proofErr w:type="spellStart"/>
      <w:r w:rsidRPr="00BD175A">
        <w:t>eStatements</w:t>
      </w:r>
      <w:proofErr w:type="spellEnd"/>
      <w:r w:rsidRPr="00BD175A">
        <w:t xml:space="preserve">, may be a condition(s) of this account(s). See accompanying schedule of Consumer Fees and Charges for fees that may apply to this account. Enrollment in electronic services (e.g. online banking, e-statements) and log-ons may be required to meet some of the account's qualifications. Limit of </w:t>
      </w:r>
      <w:r w:rsidR="002102FD" w:rsidRPr="00BD175A">
        <w:t xml:space="preserve">one </w:t>
      </w:r>
      <w:r w:rsidRPr="00BD175A">
        <w:t xml:space="preserve">account(s) per </w:t>
      </w:r>
      <w:r w:rsidR="002102FD" w:rsidRPr="00BD175A">
        <w:t>member</w:t>
      </w:r>
      <w:r w:rsidRPr="00BD175A">
        <w:t>. There are no recurring monthly maintenance charges or fees to open or close this account. This account is not to be used for commercial purposes. If the account is closed, you will forfeit any rewards that have not been credited to your account. Contact one of our credit union service representatives for additional information, details, restrictions, reward calculations, processing limitations, cycle dates and enrollment instructions. Federally insured by NCUA Your Savings Insured To $250,000 Per Account, American Share Insurance. Kasasa and Kasasa Cash are trademarks of Kasasa, Ltd., registered in the U.S.A.</w:t>
      </w:r>
    </w:p>
    <w:p w14:paraId="767D126A" w14:textId="77777777" w:rsidR="0093459E" w:rsidRPr="00BD175A" w:rsidRDefault="00FE0191">
      <w:pPr>
        <w:spacing w:after="0"/>
      </w:pPr>
      <w:r w:rsidRPr="00BD175A">
        <w:rPr>
          <w:b/>
        </w:rPr>
        <w:t>Cycle Date Information:</w:t>
      </w:r>
    </w:p>
    <w:p w14:paraId="373858B5" w14:textId="77777777" w:rsidR="0093459E" w:rsidRPr="00BD175A" w:rsidRDefault="00FE0191">
      <w:pPr>
        <w:spacing w:after="0"/>
      </w:pPr>
      <w:r w:rsidRPr="00BD175A">
        <w:t xml:space="preserve">The following dates apply to your Kasasa Cash account. Our Monthly Qualification Cycle dates are not the same as our Statement Cycle dates. To qualify for your account's rewards, </w:t>
      </w:r>
      <w:proofErr w:type="gramStart"/>
      <w:r w:rsidRPr="00BD175A">
        <w:t>all of</w:t>
      </w:r>
      <w:proofErr w:type="gramEnd"/>
      <w:r w:rsidRPr="00BD175A">
        <w:t xml:space="preserve"> the transactions and activities identified within the above Qualification Information section must </w:t>
      </w:r>
      <w:proofErr w:type="gramStart"/>
      <w:r w:rsidRPr="00BD175A">
        <w:t>post</w:t>
      </w:r>
      <w:proofErr w:type="gramEnd"/>
      <w:r w:rsidRPr="00BD175A">
        <w:t xml:space="preserve"> and settle to your Kasasa Cash account with these Monthly Qualification Cycle dates.</w:t>
      </w:r>
    </w:p>
    <w:p w14:paraId="07AFD653" w14:textId="77777777" w:rsidR="0093459E" w:rsidRDefault="00FE0191">
      <w:pPr>
        <w:spacing w:after="0"/>
      </w:pPr>
      <w:r>
        <w:rPr>
          <w:color w:val="000000"/>
        </w:rPr>
        <w:lastRenderedPageBreak/>
        <w:t>The following activities do not count toward earning account rewards: ATM-processed transactions, transfers between accounts, debit card purchases processed by merchants and received by our bank as ATM transactions, non-retail payment transactions and purchases made with debit cards not issued by our institution. Transactions bundled together by merchants and received by our institution as a single transaction count as a single transaction for the purpose of earning account rewards.</w:t>
      </w:r>
    </w:p>
    <w:p w14:paraId="7FBDD4F6" w14:textId="77777777" w:rsidR="0093459E" w:rsidRDefault="00FE0191">
      <w:pPr>
        <w:spacing w:after="0"/>
      </w:pPr>
      <w:r>
        <w:br/>
      </w:r>
    </w:p>
    <w:tbl>
      <w:tblPr>
        <w:tblW w:w="0" w:type="auto"/>
        <w:tblCellSpacing w:w="0" w:type="auto"/>
        <w:tblLook w:val="04A0" w:firstRow="1" w:lastRow="0" w:firstColumn="1" w:lastColumn="0" w:noHBand="0" w:noVBand="1"/>
      </w:tblPr>
      <w:tblGrid>
        <w:gridCol w:w="2093"/>
        <w:gridCol w:w="1024"/>
        <w:gridCol w:w="87"/>
        <w:gridCol w:w="2873"/>
        <w:gridCol w:w="2874"/>
        <w:gridCol w:w="87"/>
        <w:gridCol w:w="2226"/>
        <w:gridCol w:w="2226"/>
      </w:tblGrid>
      <w:tr w:rsidR="0093459E" w14:paraId="5A067712" w14:textId="77777777">
        <w:trPr>
          <w:trHeight w:val="45"/>
          <w:tblCellSpacing w:w="0" w:type="auto"/>
        </w:trPr>
        <w:tc>
          <w:tcPr>
            <w:tcW w:w="2177" w:type="dxa"/>
            <w:tcMar>
              <w:top w:w="15" w:type="dxa"/>
              <w:left w:w="15" w:type="dxa"/>
              <w:bottom w:w="15" w:type="dxa"/>
              <w:right w:w="15" w:type="dxa"/>
            </w:tcMar>
            <w:vAlign w:val="center"/>
          </w:tcPr>
          <w:p w14:paraId="309FE504" w14:textId="77777777" w:rsidR="0093459E" w:rsidRDefault="0093459E"/>
        </w:tc>
        <w:tc>
          <w:tcPr>
            <w:tcW w:w="1066" w:type="dxa"/>
            <w:tcMar>
              <w:top w:w="15" w:type="dxa"/>
              <w:left w:w="15" w:type="dxa"/>
              <w:bottom w:w="15" w:type="dxa"/>
              <w:right w:w="15" w:type="dxa"/>
            </w:tcMar>
            <w:vAlign w:val="center"/>
          </w:tcPr>
          <w:p w14:paraId="0121A9D7" w14:textId="77777777" w:rsidR="0093459E" w:rsidRDefault="0093459E"/>
        </w:tc>
        <w:tc>
          <w:tcPr>
            <w:tcW w:w="91" w:type="dxa"/>
            <w:tcMar>
              <w:top w:w="15" w:type="dxa"/>
              <w:left w:w="15" w:type="dxa"/>
              <w:bottom w:w="15" w:type="dxa"/>
              <w:right w:w="15" w:type="dxa"/>
            </w:tcMar>
            <w:vAlign w:val="center"/>
          </w:tcPr>
          <w:p w14:paraId="037D595A" w14:textId="77777777" w:rsidR="0093459E" w:rsidRDefault="0093459E"/>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7AD986AB" w14:textId="77777777" w:rsidR="0093459E" w:rsidRDefault="00FE0191">
            <w:pPr>
              <w:spacing w:after="0"/>
              <w:jc w:val="center"/>
            </w:pPr>
            <w:r>
              <w:rPr>
                <w:b/>
                <w:color w:val="FFFFFF"/>
              </w:rPr>
              <w:t>Monthly Qualification Cycle</w:t>
            </w:r>
          </w:p>
        </w:tc>
        <w:tc>
          <w:tcPr>
            <w:tcW w:w="91" w:type="dxa"/>
            <w:tcMar>
              <w:top w:w="15" w:type="dxa"/>
              <w:left w:w="15" w:type="dxa"/>
              <w:bottom w:w="15" w:type="dxa"/>
              <w:right w:w="15" w:type="dxa"/>
            </w:tcMar>
            <w:vAlign w:val="center"/>
          </w:tcPr>
          <w:p w14:paraId="06104392" w14:textId="77777777" w:rsidR="0093459E" w:rsidRDefault="0093459E"/>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38FCEC6A" w14:textId="77777777" w:rsidR="0093459E" w:rsidRDefault="00FE0191">
            <w:pPr>
              <w:spacing w:after="0"/>
              <w:jc w:val="center"/>
            </w:pPr>
            <w:r>
              <w:rPr>
                <w:b/>
                <w:color w:val="FFFFFF"/>
              </w:rPr>
              <w:t>Statement Cycle</w:t>
            </w:r>
          </w:p>
        </w:tc>
      </w:tr>
      <w:tr w:rsidR="0093459E" w14:paraId="4ED71382"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512E234" w14:textId="77777777" w:rsidR="0093459E" w:rsidRDefault="00FE0191">
            <w:pPr>
              <w:spacing w:after="0"/>
              <w:jc w:val="center"/>
            </w:pPr>
            <w:r>
              <w:rPr>
                <w:color w:val="000000"/>
              </w:rPr>
              <w:t>Month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7CB79E" w14:textId="77777777" w:rsidR="0093459E" w:rsidRDefault="00FE0191">
            <w:pPr>
              <w:spacing w:after="0"/>
              <w:jc w:val="center"/>
            </w:pPr>
            <w:r>
              <w:rPr>
                <w:color w:val="000000"/>
              </w:rPr>
              <w:t>Year</w:t>
            </w:r>
          </w:p>
        </w:tc>
        <w:tc>
          <w:tcPr>
            <w:tcW w:w="91" w:type="dxa"/>
            <w:tcMar>
              <w:top w:w="15" w:type="dxa"/>
              <w:left w:w="15" w:type="dxa"/>
              <w:bottom w:w="15" w:type="dxa"/>
              <w:right w:w="15" w:type="dxa"/>
            </w:tcMar>
            <w:vAlign w:val="center"/>
          </w:tcPr>
          <w:p w14:paraId="4B9CC9E4"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8FA1116" w14:textId="77777777" w:rsidR="0093459E" w:rsidRDefault="00FE0191">
            <w:pPr>
              <w:spacing w:after="0"/>
              <w:jc w:val="center"/>
            </w:pPr>
            <w:r>
              <w:rPr>
                <w:color w:val="000000"/>
              </w:rPr>
              <w:t>Begin</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6E5575" w14:textId="77777777" w:rsidR="0093459E" w:rsidRDefault="00FE0191">
            <w:pPr>
              <w:spacing w:after="0"/>
              <w:jc w:val="center"/>
            </w:pPr>
            <w:r>
              <w:rPr>
                <w:color w:val="000000"/>
              </w:rPr>
              <w:t>End</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FD12285"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26514A" w14:textId="77777777" w:rsidR="0093459E" w:rsidRDefault="00FE0191">
            <w:pPr>
              <w:spacing w:after="0"/>
              <w:jc w:val="center"/>
            </w:pPr>
            <w:r>
              <w:rPr>
                <w:color w:val="000000"/>
              </w:rPr>
              <w:t>Begin</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0938DB" w14:textId="77777777" w:rsidR="0093459E" w:rsidRDefault="00FE0191">
            <w:pPr>
              <w:spacing w:after="0"/>
              <w:jc w:val="center"/>
            </w:pPr>
            <w:r>
              <w:rPr>
                <w:color w:val="000000"/>
              </w:rPr>
              <w:t>End</w:t>
            </w:r>
          </w:p>
        </w:tc>
      </w:tr>
      <w:tr w:rsidR="0093459E" w14:paraId="0D54134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C143613" w14:textId="77777777" w:rsidR="0093459E" w:rsidRDefault="00FE0191">
            <w:pPr>
              <w:spacing w:after="0"/>
              <w:jc w:val="center"/>
            </w:pPr>
            <w:r>
              <w:rPr>
                <w:color w:val="000000"/>
              </w:rPr>
              <w:t>January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6B3432"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BE2BF9"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A99FB6" w14:textId="77777777" w:rsidR="0093459E" w:rsidRDefault="00FE0191">
            <w:pPr>
              <w:spacing w:after="0"/>
              <w:jc w:val="center"/>
            </w:pPr>
            <w:r>
              <w:rPr>
                <w:color w:val="000000"/>
              </w:rPr>
              <w:t>12/30/2022</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60E20E" w14:textId="77777777" w:rsidR="0093459E" w:rsidRDefault="00FE0191">
            <w:pPr>
              <w:spacing w:after="0"/>
              <w:jc w:val="center"/>
            </w:pPr>
            <w:r>
              <w:rPr>
                <w:color w:val="000000"/>
              </w:rPr>
              <w:t>01/30/2023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CD243B"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F3A98D" w14:textId="77777777" w:rsidR="0093459E" w:rsidRDefault="00FE0191">
            <w:pPr>
              <w:spacing w:after="0"/>
              <w:jc w:val="center"/>
            </w:pPr>
            <w:r>
              <w:rPr>
                <w:color w:val="000000"/>
              </w:rPr>
              <w:t>01/01/2023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BC4FF5" w14:textId="77777777" w:rsidR="0093459E" w:rsidRDefault="00FE0191">
            <w:pPr>
              <w:spacing w:after="0"/>
              <w:jc w:val="center"/>
            </w:pPr>
            <w:r>
              <w:rPr>
                <w:color w:val="000000"/>
              </w:rPr>
              <w:t>01/31/2023</w:t>
            </w:r>
          </w:p>
        </w:tc>
      </w:tr>
      <w:tr w:rsidR="0093459E" w14:paraId="6E2E934F"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74DAF2" w14:textId="77777777" w:rsidR="0093459E" w:rsidRDefault="00FE0191">
            <w:pPr>
              <w:spacing w:after="0"/>
              <w:jc w:val="center"/>
            </w:pPr>
            <w:r>
              <w:rPr>
                <w:color w:val="000000"/>
              </w:rPr>
              <w:t>February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7005750"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32267DD"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9F74DEB" w14:textId="77777777" w:rsidR="0093459E" w:rsidRDefault="00FE0191">
            <w:pPr>
              <w:spacing w:after="0"/>
              <w:jc w:val="center"/>
            </w:pPr>
            <w:r>
              <w:rPr>
                <w:color w:val="000000"/>
              </w:rPr>
              <w:t>01/31/2023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7518E6" w14:textId="77777777" w:rsidR="0093459E" w:rsidRDefault="00FE0191">
            <w:pPr>
              <w:spacing w:after="0"/>
              <w:jc w:val="center"/>
            </w:pPr>
            <w:r>
              <w:rPr>
                <w:color w:val="000000"/>
              </w:rPr>
              <w:t>02/27/2023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A48F204"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7961B7" w14:textId="77777777" w:rsidR="0093459E" w:rsidRDefault="00FE0191">
            <w:pPr>
              <w:spacing w:after="0"/>
              <w:jc w:val="center"/>
            </w:pPr>
            <w:r>
              <w:rPr>
                <w:color w:val="000000"/>
              </w:rPr>
              <w:t>02/01/2023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A6704A" w14:textId="77777777" w:rsidR="0093459E" w:rsidRDefault="00FE0191">
            <w:pPr>
              <w:spacing w:after="0"/>
              <w:jc w:val="center"/>
            </w:pPr>
            <w:r>
              <w:rPr>
                <w:color w:val="000000"/>
              </w:rPr>
              <w:t>02/28/2023</w:t>
            </w:r>
          </w:p>
        </w:tc>
      </w:tr>
      <w:tr w:rsidR="0093459E" w14:paraId="06635AD6"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D62208" w14:textId="77777777" w:rsidR="0093459E" w:rsidRDefault="00FE0191">
            <w:pPr>
              <w:spacing w:after="0"/>
              <w:jc w:val="center"/>
            </w:pPr>
            <w:r>
              <w:rPr>
                <w:color w:val="000000"/>
              </w:rPr>
              <w:t>March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E448C6"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C8B2CA"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7FC792" w14:textId="77777777" w:rsidR="0093459E" w:rsidRDefault="00FE0191">
            <w:pPr>
              <w:spacing w:after="0"/>
              <w:jc w:val="center"/>
            </w:pPr>
            <w:r>
              <w:rPr>
                <w:color w:val="000000"/>
              </w:rPr>
              <w:t>02/28/2023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718243A" w14:textId="77777777" w:rsidR="0093459E" w:rsidRDefault="00FE0191">
            <w:pPr>
              <w:spacing w:after="0"/>
              <w:jc w:val="center"/>
            </w:pPr>
            <w:r>
              <w:rPr>
                <w:color w:val="000000"/>
              </w:rPr>
              <w:t>03/30/2023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328609"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4CCD41" w14:textId="77777777" w:rsidR="0093459E" w:rsidRDefault="00FE0191">
            <w:pPr>
              <w:spacing w:after="0"/>
              <w:jc w:val="center"/>
            </w:pPr>
            <w:r>
              <w:rPr>
                <w:color w:val="000000"/>
              </w:rPr>
              <w:t>03/01/2023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6B031D" w14:textId="77777777" w:rsidR="0093459E" w:rsidRDefault="00FE0191">
            <w:pPr>
              <w:spacing w:after="0"/>
              <w:jc w:val="center"/>
            </w:pPr>
            <w:r>
              <w:rPr>
                <w:color w:val="000000"/>
              </w:rPr>
              <w:t>03/31/2023</w:t>
            </w:r>
          </w:p>
        </w:tc>
      </w:tr>
      <w:tr w:rsidR="0093459E" w14:paraId="66DB7192"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CA07B6A" w14:textId="77777777" w:rsidR="0093459E" w:rsidRDefault="00FE0191">
            <w:pPr>
              <w:spacing w:after="0"/>
              <w:jc w:val="center"/>
            </w:pPr>
            <w:r>
              <w:rPr>
                <w:color w:val="000000"/>
              </w:rPr>
              <w:t>April</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3AB69C7"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05A9B9"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E4CDB0D" w14:textId="77777777" w:rsidR="0093459E" w:rsidRDefault="00FE0191">
            <w:pPr>
              <w:spacing w:after="0"/>
              <w:jc w:val="center"/>
            </w:pPr>
            <w:r>
              <w:rPr>
                <w:color w:val="000000"/>
              </w:rPr>
              <w:t>03/31/2023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57C4815" w14:textId="77777777" w:rsidR="0093459E" w:rsidRDefault="00FE0191">
            <w:pPr>
              <w:spacing w:after="0"/>
              <w:jc w:val="center"/>
            </w:pPr>
            <w:r>
              <w:rPr>
                <w:color w:val="000000"/>
              </w:rPr>
              <w:t>04/27/2023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BE62D9D"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870ADA9" w14:textId="77777777" w:rsidR="0093459E" w:rsidRDefault="00FE0191">
            <w:pPr>
              <w:spacing w:after="0"/>
              <w:jc w:val="center"/>
            </w:pPr>
            <w:r>
              <w:rPr>
                <w:color w:val="000000"/>
              </w:rPr>
              <w:t>04/01/2023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5C30D20" w14:textId="77777777" w:rsidR="0093459E" w:rsidRDefault="00FE0191">
            <w:pPr>
              <w:spacing w:after="0"/>
              <w:jc w:val="center"/>
            </w:pPr>
            <w:r>
              <w:rPr>
                <w:color w:val="000000"/>
              </w:rPr>
              <w:t>04/30/2023</w:t>
            </w:r>
          </w:p>
        </w:tc>
      </w:tr>
      <w:tr w:rsidR="0093459E" w14:paraId="53E4589E"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A0CBED" w14:textId="77777777" w:rsidR="0093459E" w:rsidRDefault="00FE0191">
            <w:pPr>
              <w:spacing w:after="0"/>
              <w:jc w:val="center"/>
            </w:pPr>
            <w:r>
              <w:rPr>
                <w:color w:val="000000"/>
              </w:rPr>
              <w:t>May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BC0D6D"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5BEFA1"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04D5F2" w14:textId="77777777" w:rsidR="0093459E" w:rsidRDefault="00FE0191">
            <w:pPr>
              <w:spacing w:after="0"/>
              <w:jc w:val="center"/>
            </w:pPr>
            <w:r>
              <w:rPr>
                <w:color w:val="000000"/>
              </w:rPr>
              <w:t>04/28/2023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907277" w14:textId="77777777" w:rsidR="0093459E" w:rsidRDefault="00FE0191">
            <w:pPr>
              <w:spacing w:after="0"/>
              <w:jc w:val="center"/>
            </w:pPr>
            <w:r>
              <w:rPr>
                <w:color w:val="000000"/>
              </w:rPr>
              <w:t>05/30/2023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58418FE"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BFB957" w14:textId="77777777" w:rsidR="0093459E" w:rsidRDefault="00FE0191">
            <w:pPr>
              <w:spacing w:after="0"/>
              <w:jc w:val="center"/>
            </w:pPr>
            <w:r>
              <w:rPr>
                <w:color w:val="000000"/>
              </w:rPr>
              <w:t>05/01/2023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1361C31" w14:textId="77777777" w:rsidR="0093459E" w:rsidRDefault="00FE0191">
            <w:pPr>
              <w:spacing w:after="0"/>
              <w:jc w:val="center"/>
            </w:pPr>
            <w:r>
              <w:rPr>
                <w:color w:val="000000"/>
              </w:rPr>
              <w:t>05/31/2023</w:t>
            </w:r>
          </w:p>
        </w:tc>
      </w:tr>
      <w:tr w:rsidR="0093459E" w14:paraId="76111A88"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2896E9" w14:textId="77777777" w:rsidR="0093459E" w:rsidRDefault="00FE0191">
            <w:pPr>
              <w:spacing w:after="0"/>
              <w:jc w:val="center"/>
            </w:pPr>
            <w:r>
              <w:rPr>
                <w:color w:val="000000"/>
              </w:rPr>
              <w:t>June</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326FF8"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FE325E"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DF1F9C" w14:textId="77777777" w:rsidR="0093459E" w:rsidRDefault="00FE0191">
            <w:pPr>
              <w:spacing w:after="0"/>
              <w:jc w:val="center"/>
            </w:pPr>
            <w:r>
              <w:rPr>
                <w:color w:val="000000"/>
              </w:rPr>
              <w:t>05/31/2023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FCC7DE2" w14:textId="77777777" w:rsidR="0093459E" w:rsidRDefault="00FE0191">
            <w:pPr>
              <w:spacing w:after="0"/>
              <w:jc w:val="center"/>
            </w:pPr>
            <w:r>
              <w:rPr>
                <w:color w:val="000000"/>
              </w:rPr>
              <w:t>06/29/2023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3063B9E"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29E141" w14:textId="77777777" w:rsidR="0093459E" w:rsidRDefault="00FE0191">
            <w:pPr>
              <w:spacing w:after="0"/>
              <w:jc w:val="center"/>
            </w:pPr>
            <w:r>
              <w:rPr>
                <w:color w:val="000000"/>
              </w:rPr>
              <w:t>06/01/2023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B3780A" w14:textId="77777777" w:rsidR="0093459E" w:rsidRDefault="00FE0191">
            <w:pPr>
              <w:spacing w:after="0"/>
              <w:jc w:val="center"/>
            </w:pPr>
            <w:r>
              <w:rPr>
                <w:color w:val="000000"/>
              </w:rPr>
              <w:t>06/30/2023</w:t>
            </w:r>
          </w:p>
        </w:tc>
      </w:tr>
      <w:tr w:rsidR="0093459E" w14:paraId="63EBC5E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33B9D6" w14:textId="77777777" w:rsidR="0093459E" w:rsidRDefault="00FE0191">
            <w:pPr>
              <w:spacing w:after="0"/>
              <w:jc w:val="center"/>
            </w:pPr>
            <w:r>
              <w:rPr>
                <w:color w:val="000000"/>
              </w:rPr>
              <w:lastRenderedPageBreak/>
              <w:t>July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06D05E9"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8873D8"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D0E1C9" w14:textId="77777777" w:rsidR="0093459E" w:rsidRDefault="00FE0191">
            <w:pPr>
              <w:spacing w:after="0"/>
              <w:jc w:val="center"/>
            </w:pPr>
            <w:r>
              <w:rPr>
                <w:color w:val="000000"/>
              </w:rPr>
              <w:t>06/30/2023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72BE52" w14:textId="77777777" w:rsidR="0093459E" w:rsidRDefault="00FE0191">
            <w:pPr>
              <w:spacing w:after="0"/>
              <w:jc w:val="center"/>
            </w:pPr>
            <w:r>
              <w:rPr>
                <w:color w:val="000000"/>
              </w:rPr>
              <w:t>07/30/2023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FC5BFB"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618054" w14:textId="77777777" w:rsidR="0093459E" w:rsidRDefault="00FE0191">
            <w:pPr>
              <w:spacing w:after="0"/>
              <w:jc w:val="center"/>
            </w:pPr>
            <w:r>
              <w:rPr>
                <w:color w:val="000000"/>
              </w:rPr>
              <w:t>07/01/2023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84EFAF" w14:textId="77777777" w:rsidR="0093459E" w:rsidRDefault="00FE0191">
            <w:pPr>
              <w:spacing w:after="0"/>
              <w:jc w:val="center"/>
            </w:pPr>
            <w:r>
              <w:rPr>
                <w:color w:val="000000"/>
              </w:rPr>
              <w:t>07/31/2023</w:t>
            </w:r>
          </w:p>
        </w:tc>
      </w:tr>
      <w:tr w:rsidR="0093459E" w14:paraId="334EC7C0"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13BA4E" w14:textId="77777777" w:rsidR="0093459E" w:rsidRDefault="00FE0191">
            <w:pPr>
              <w:spacing w:after="0"/>
              <w:jc w:val="center"/>
            </w:pPr>
            <w:r>
              <w:rPr>
                <w:color w:val="000000"/>
              </w:rPr>
              <w:t>August</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DF3F03"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815FE2"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483C71" w14:textId="77777777" w:rsidR="0093459E" w:rsidRDefault="00FE0191">
            <w:pPr>
              <w:spacing w:after="0"/>
              <w:jc w:val="center"/>
            </w:pPr>
            <w:r>
              <w:rPr>
                <w:color w:val="000000"/>
              </w:rPr>
              <w:t>07/31/2023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437EA2" w14:textId="77777777" w:rsidR="0093459E" w:rsidRDefault="00FE0191">
            <w:pPr>
              <w:spacing w:after="0"/>
              <w:jc w:val="center"/>
            </w:pPr>
            <w:r>
              <w:rPr>
                <w:color w:val="000000"/>
              </w:rPr>
              <w:t>08/30/2023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5E06EA"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F3BEE5E" w14:textId="77777777" w:rsidR="0093459E" w:rsidRDefault="00FE0191">
            <w:pPr>
              <w:spacing w:after="0"/>
              <w:jc w:val="center"/>
            </w:pPr>
            <w:r>
              <w:rPr>
                <w:color w:val="000000"/>
              </w:rPr>
              <w:t>08/01/2023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3437D6" w14:textId="77777777" w:rsidR="0093459E" w:rsidRDefault="00FE0191">
            <w:pPr>
              <w:spacing w:after="0"/>
              <w:jc w:val="center"/>
            </w:pPr>
            <w:r>
              <w:rPr>
                <w:color w:val="000000"/>
              </w:rPr>
              <w:t>08/31/2023</w:t>
            </w:r>
          </w:p>
        </w:tc>
      </w:tr>
      <w:tr w:rsidR="0093459E" w14:paraId="00B1449E"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51D904" w14:textId="77777777" w:rsidR="0093459E" w:rsidRDefault="00FE0191">
            <w:pPr>
              <w:spacing w:after="0"/>
              <w:jc w:val="center"/>
            </w:pPr>
            <w:r>
              <w:rPr>
                <w:color w:val="000000"/>
              </w:rPr>
              <w:t>September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FF62DC"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80391B"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1BC0F0" w14:textId="77777777" w:rsidR="0093459E" w:rsidRDefault="00FE0191">
            <w:pPr>
              <w:spacing w:after="0"/>
              <w:jc w:val="center"/>
            </w:pPr>
            <w:r>
              <w:rPr>
                <w:color w:val="000000"/>
              </w:rPr>
              <w:t>08/31/2023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3C5820B" w14:textId="77777777" w:rsidR="0093459E" w:rsidRDefault="00FE0191">
            <w:pPr>
              <w:spacing w:after="0"/>
              <w:jc w:val="center"/>
            </w:pPr>
            <w:r>
              <w:rPr>
                <w:color w:val="000000"/>
              </w:rPr>
              <w:t>09/29/2023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B1AA515"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83BDC3E" w14:textId="77777777" w:rsidR="0093459E" w:rsidRDefault="00FE0191">
            <w:pPr>
              <w:spacing w:after="0"/>
              <w:jc w:val="center"/>
            </w:pPr>
            <w:r>
              <w:rPr>
                <w:color w:val="000000"/>
              </w:rPr>
              <w:t>09/01/2023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B7CE02E" w14:textId="77777777" w:rsidR="0093459E" w:rsidRDefault="00FE0191">
            <w:pPr>
              <w:spacing w:after="0"/>
              <w:jc w:val="center"/>
            </w:pPr>
            <w:r>
              <w:rPr>
                <w:color w:val="000000"/>
              </w:rPr>
              <w:t>09/30/2023</w:t>
            </w:r>
          </w:p>
        </w:tc>
      </w:tr>
      <w:tr w:rsidR="0093459E" w14:paraId="4FE7FC51"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BA21746" w14:textId="77777777" w:rsidR="0093459E" w:rsidRDefault="00FE0191">
            <w:pPr>
              <w:spacing w:after="0"/>
              <w:jc w:val="center"/>
            </w:pPr>
            <w:r>
              <w:rPr>
                <w:color w:val="000000"/>
              </w:rPr>
              <w:t>October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463A2EA"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D6D98C0"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89E69C" w14:textId="77777777" w:rsidR="0093459E" w:rsidRDefault="00FE0191">
            <w:pPr>
              <w:spacing w:after="0"/>
              <w:jc w:val="center"/>
            </w:pPr>
            <w:r>
              <w:rPr>
                <w:color w:val="000000"/>
              </w:rPr>
              <w:t>09/30/2023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560E3A2" w14:textId="77777777" w:rsidR="0093459E" w:rsidRDefault="00FE0191">
            <w:pPr>
              <w:spacing w:after="0"/>
              <w:jc w:val="center"/>
            </w:pPr>
            <w:r>
              <w:rPr>
                <w:color w:val="000000"/>
              </w:rPr>
              <w:t>10/30/2023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109AC86"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2C4F19" w14:textId="77777777" w:rsidR="0093459E" w:rsidRDefault="00FE0191">
            <w:pPr>
              <w:spacing w:after="0"/>
              <w:jc w:val="center"/>
            </w:pPr>
            <w:r>
              <w:rPr>
                <w:color w:val="000000"/>
              </w:rPr>
              <w:t>10/01/2023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E33152" w14:textId="77777777" w:rsidR="0093459E" w:rsidRDefault="00FE0191">
            <w:pPr>
              <w:spacing w:after="0"/>
              <w:jc w:val="center"/>
            </w:pPr>
            <w:r>
              <w:rPr>
                <w:color w:val="000000"/>
              </w:rPr>
              <w:t>10/31/2023</w:t>
            </w:r>
          </w:p>
        </w:tc>
      </w:tr>
      <w:tr w:rsidR="0093459E" w14:paraId="727ADCD2"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C78DFD" w14:textId="77777777" w:rsidR="0093459E" w:rsidRDefault="00FE0191">
            <w:pPr>
              <w:spacing w:after="0"/>
              <w:jc w:val="center"/>
            </w:pPr>
            <w:r>
              <w:rPr>
                <w:color w:val="000000"/>
              </w:rPr>
              <w:t>November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9EDF3B"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E6965F"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523C6B4" w14:textId="77777777" w:rsidR="0093459E" w:rsidRDefault="00FE0191">
            <w:pPr>
              <w:spacing w:after="0"/>
              <w:jc w:val="center"/>
            </w:pPr>
            <w:r>
              <w:rPr>
                <w:color w:val="000000"/>
              </w:rPr>
              <w:t>10/31/2023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88ABB89" w14:textId="77777777" w:rsidR="0093459E" w:rsidRDefault="00FE0191">
            <w:pPr>
              <w:spacing w:after="0"/>
              <w:jc w:val="center"/>
            </w:pPr>
            <w:r>
              <w:rPr>
                <w:color w:val="000000"/>
              </w:rPr>
              <w:t>11/29/2023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494FEF"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8C6382" w14:textId="77777777" w:rsidR="0093459E" w:rsidRDefault="00FE0191">
            <w:pPr>
              <w:spacing w:after="0"/>
              <w:jc w:val="center"/>
            </w:pPr>
            <w:r>
              <w:rPr>
                <w:color w:val="000000"/>
              </w:rPr>
              <w:t>11/01/2023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D24A57" w14:textId="77777777" w:rsidR="0093459E" w:rsidRDefault="00FE0191">
            <w:pPr>
              <w:spacing w:after="0"/>
              <w:jc w:val="center"/>
            </w:pPr>
            <w:r>
              <w:rPr>
                <w:color w:val="000000"/>
              </w:rPr>
              <w:t>11/30/2023</w:t>
            </w:r>
          </w:p>
        </w:tc>
      </w:tr>
      <w:tr w:rsidR="0093459E" w14:paraId="31C7BBAB"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764FBC" w14:textId="77777777" w:rsidR="0093459E" w:rsidRDefault="00FE0191">
            <w:pPr>
              <w:spacing w:after="0"/>
              <w:jc w:val="center"/>
            </w:pPr>
            <w:r>
              <w:rPr>
                <w:color w:val="000000"/>
              </w:rPr>
              <w:t>December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DDCB6B" w14:textId="77777777" w:rsidR="0093459E" w:rsidRDefault="00FE0191">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D1A5E9"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3D68D8D" w14:textId="77777777" w:rsidR="0093459E" w:rsidRDefault="00FE0191">
            <w:pPr>
              <w:spacing w:after="0"/>
              <w:jc w:val="center"/>
            </w:pPr>
            <w:r>
              <w:rPr>
                <w:color w:val="000000"/>
              </w:rPr>
              <w:t>11/30/2023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9010CA6" w14:textId="77777777" w:rsidR="0093459E" w:rsidRDefault="00FE0191">
            <w:pPr>
              <w:spacing w:after="0"/>
              <w:jc w:val="center"/>
            </w:pPr>
            <w:r>
              <w:rPr>
                <w:color w:val="000000"/>
              </w:rPr>
              <w:t>12/30/2023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4F1F83"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E78AAF3" w14:textId="77777777" w:rsidR="0093459E" w:rsidRDefault="00FE0191">
            <w:pPr>
              <w:spacing w:after="0"/>
              <w:jc w:val="center"/>
            </w:pPr>
            <w:r>
              <w:rPr>
                <w:color w:val="000000"/>
              </w:rPr>
              <w:t>12/01/2023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42F541" w14:textId="77777777" w:rsidR="0093459E" w:rsidRDefault="00FE0191">
            <w:pPr>
              <w:spacing w:after="0"/>
              <w:jc w:val="center"/>
            </w:pPr>
            <w:r>
              <w:rPr>
                <w:color w:val="000000"/>
              </w:rPr>
              <w:t>12/31/2023</w:t>
            </w:r>
          </w:p>
        </w:tc>
      </w:tr>
      <w:tr w:rsidR="0093459E" w14:paraId="3EEB4C90" w14:textId="77777777">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6776F07" w14:textId="77777777" w:rsidR="0093459E" w:rsidRDefault="0093459E"/>
        </w:tc>
      </w:tr>
      <w:tr w:rsidR="0093459E" w14:paraId="3F8E033C"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3E5152A" w14:textId="77777777" w:rsidR="0093459E" w:rsidRDefault="00FE0191">
            <w:pPr>
              <w:spacing w:after="0"/>
              <w:jc w:val="center"/>
            </w:pPr>
            <w:r>
              <w:rPr>
                <w:color w:val="000000"/>
              </w:rPr>
              <w:t>January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69D8D4"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B01E6D"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8BF42B" w14:textId="77777777" w:rsidR="0093459E" w:rsidRDefault="00FE0191">
            <w:pPr>
              <w:spacing w:after="0"/>
              <w:jc w:val="center"/>
            </w:pPr>
            <w:r>
              <w:rPr>
                <w:color w:val="000000"/>
              </w:rPr>
              <w:t>12/31/2023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2F4C8" w14:textId="77777777" w:rsidR="0093459E" w:rsidRDefault="00FE0191">
            <w:pPr>
              <w:spacing w:after="0"/>
              <w:jc w:val="center"/>
            </w:pPr>
            <w:r>
              <w:rPr>
                <w:color w:val="000000"/>
              </w:rPr>
              <w:t>01/30/2024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C156A5B"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9E0CC3" w14:textId="77777777" w:rsidR="0093459E" w:rsidRDefault="00FE0191">
            <w:pPr>
              <w:spacing w:after="0"/>
              <w:jc w:val="center"/>
            </w:pPr>
            <w:r>
              <w:rPr>
                <w:color w:val="000000"/>
              </w:rPr>
              <w:t>01/01/2024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65C574E" w14:textId="77777777" w:rsidR="0093459E" w:rsidRDefault="00FE0191">
            <w:pPr>
              <w:spacing w:after="0"/>
              <w:jc w:val="center"/>
            </w:pPr>
            <w:r>
              <w:rPr>
                <w:color w:val="000000"/>
              </w:rPr>
              <w:t>01/31/2024</w:t>
            </w:r>
          </w:p>
        </w:tc>
      </w:tr>
      <w:tr w:rsidR="0093459E" w14:paraId="2BA3B07E"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1EDB9B" w14:textId="77777777" w:rsidR="0093459E" w:rsidRDefault="00FE0191">
            <w:pPr>
              <w:spacing w:after="0"/>
              <w:jc w:val="center"/>
            </w:pPr>
            <w:r>
              <w:rPr>
                <w:color w:val="000000"/>
              </w:rPr>
              <w:t>February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DB95BD"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0C31A1"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D8A947" w14:textId="77777777" w:rsidR="0093459E" w:rsidRDefault="00FE0191">
            <w:pPr>
              <w:spacing w:after="0"/>
              <w:jc w:val="center"/>
            </w:pPr>
            <w:r>
              <w:rPr>
                <w:color w:val="000000"/>
              </w:rPr>
              <w:t>01/31/2024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BE3070C" w14:textId="77777777" w:rsidR="0093459E" w:rsidRDefault="00FE0191">
            <w:pPr>
              <w:spacing w:after="0"/>
              <w:jc w:val="center"/>
            </w:pPr>
            <w:r>
              <w:rPr>
                <w:color w:val="000000"/>
              </w:rPr>
              <w:t>02/28/2024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9233BF"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D7FECD" w14:textId="77777777" w:rsidR="0093459E" w:rsidRDefault="00FE0191">
            <w:pPr>
              <w:spacing w:after="0"/>
              <w:jc w:val="center"/>
            </w:pPr>
            <w:r>
              <w:rPr>
                <w:color w:val="000000"/>
              </w:rPr>
              <w:t>02/01/2024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756E534" w14:textId="77777777" w:rsidR="0093459E" w:rsidRDefault="00FE0191">
            <w:pPr>
              <w:spacing w:after="0"/>
              <w:jc w:val="center"/>
            </w:pPr>
            <w:r>
              <w:rPr>
                <w:color w:val="000000"/>
              </w:rPr>
              <w:t>02/29/2024</w:t>
            </w:r>
          </w:p>
        </w:tc>
      </w:tr>
      <w:tr w:rsidR="0093459E" w14:paraId="4495C0B5"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1B698E1" w14:textId="77777777" w:rsidR="0093459E" w:rsidRDefault="00FE0191">
            <w:pPr>
              <w:spacing w:after="0"/>
              <w:jc w:val="center"/>
            </w:pPr>
            <w:r>
              <w:rPr>
                <w:color w:val="000000"/>
              </w:rPr>
              <w:t>March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13D80B"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553CB7B"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AB1EAF9" w14:textId="77777777" w:rsidR="0093459E" w:rsidRDefault="00FE0191">
            <w:pPr>
              <w:spacing w:after="0"/>
              <w:jc w:val="center"/>
            </w:pPr>
            <w:r>
              <w:rPr>
                <w:color w:val="000000"/>
              </w:rPr>
              <w:t>02/29/2024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9042A0" w14:textId="77777777" w:rsidR="0093459E" w:rsidRDefault="00FE0191">
            <w:pPr>
              <w:spacing w:after="0"/>
              <w:jc w:val="center"/>
            </w:pPr>
            <w:r>
              <w:rPr>
                <w:color w:val="000000"/>
              </w:rPr>
              <w:t>03/30/2024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58CABE"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66B3F7" w14:textId="77777777" w:rsidR="0093459E" w:rsidRDefault="00FE0191">
            <w:pPr>
              <w:spacing w:after="0"/>
              <w:jc w:val="center"/>
            </w:pPr>
            <w:r>
              <w:rPr>
                <w:color w:val="000000"/>
              </w:rPr>
              <w:t>03/01/2024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12D582" w14:textId="77777777" w:rsidR="0093459E" w:rsidRDefault="00FE0191">
            <w:pPr>
              <w:spacing w:after="0"/>
              <w:jc w:val="center"/>
            </w:pPr>
            <w:r>
              <w:rPr>
                <w:color w:val="000000"/>
              </w:rPr>
              <w:t>03/31/2024</w:t>
            </w:r>
          </w:p>
        </w:tc>
      </w:tr>
      <w:tr w:rsidR="0093459E" w14:paraId="1BB8BE7D"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0EA97C" w14:textId="77777777" w:rsidR="0093459E" w:rsidRDefault="00FE0191">
            <w:pPr>
              <w:spacing w:after="0"/>
              <w:jc w:val="center"/>
            </w:pPr>
            <w:r>
              <w:rPr>
                <w:color w:val="000000"/>
              </w:rPr>
              <w:lastRenderedPageBreak/>
              <w:t>April</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88C9B3"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3AE8EB9"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AA63FF9" w14:textId="77777777" w:rsidR="0093459E" w:rsidRDefault="00FE0191">
            <w:pPr>
              <w:spacing w:after="0"/>
              <w:jc w:val="center"/>
            </w:pPr>
            <w:r>
              <w:rPr>
                <w:color w:val="000000"/>
              </w:rPr>
              <w:t>03/31/2024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F11B76" w14:textId="77777777" w:rsidR="0093459E" w:rsidRDefault="00FE0191">
            <w:pPr>
              <w:spacing w:after="0"/>
              <w:jc w:val="center"/>
            </w:pPr>
            <w:r>
              <w:rPr>
                <w:color w:val="000000"/>
              </w:rPr>
              <w:t>04/29/2024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AB735D6"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9946E2" w14:textId="77777777" w:rsidR="0093459E" w:rsidRDefault="00FE0191">
            <w:pPr>
              <w:spacing w:after="0"/>
              <w:jc w:val="center"/>
            </w:pPr>
            <w:r>
              <w:rPr>
                <w:color w:val="000000"/>
              </w:rPr>
              <w:t>04/01/2024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0411468" w14:textId="77777777" w:rsidR="0093459E" w:rsidRDefault="00FE0191">
            <w:pPr>
              <w:spacing w:after="0"/>
              <w:jc w:val="center"/>
            </w:pPr>
            <w:r>
              <w:rPr>
                <w:color w:val="000000"/>
              </w:rPr>
              <w:t>04/30/2024</w:t>
            </w:r>
          </w:p>
        </w:tc>
      </w:tr>
      <w:tr w:rsidR="0093459E" w14:paraId="0AD4927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97079AF" w14:textId="77777777" w:rsidR="0093459E" w:rsidRDefault="00FE0191">
            <w:pPr>
              <w:spacing w:after="0"/>
              <w:jc w:val="center"/>
            </w:pPr>
            <w:r>
              <w:rPr>
                <w:color w:val="000000"/>
              </w:rPr>
              <w:t>May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AF8F1DD"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63631C"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DDE902" w14:textId="77777777" w:rsidR="0093459E" w:rsidRDefault="00FE0191">
            <w:pPr>
              <w:spacing w:after="0"/>
              <w:jc w:val="center"/>
            </w:pPr>
            <w:r>
              <w:rPr>
                <w:color w:val="000000"/>
              </w:rPr>
              <w:t>04/30/2024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40E8A4" w14:textId="77777777" w:rsidR="0093459E" w:rsidRDefault="00FE0191">
            <w:pPr>
              <w:spacing w:after="0"/>
              <w:jc w:val="center"/>
            </w:pPr>
            <w:r>
              <w:rPr>
                <w:color w:val="000000"/>
              </w:rPr>
              <w:t>05/30/2024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29993F"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E8CC2B" w14:textId="77777777" w:rsidR="0093459E" w:rsidRDefault="00FE0191">
            <w:pPr>
              <w:spacing w:after="0"/>
              <w:jc w:val="center"/>
            </w:pPr>
            <w:r>
              <w:rPr>
                <w:color w:val="000000"/>
              </w:rPr>
              <w:t>05/01/2024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2ED7600" w14:textId="77777777" w:rsidR="0093459E" w:rsidRDefault="00FE0191">
            <w:pPr>
              <w:spacing w:after="0"/>
              <w:jc w:val="center"/>
            </w:pPr>
            <w:r>
              <w:rPr>
                <w:color w:val="000000"/>
              </w:rPr>
              <w:t>05/31/2024</w:t>
            </w:r>
          </w:p>
        </w:tc>
      </w:tr>
      <w:tr w:rsidR="0093459E" w14:paraId="06340F60"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032550" w14:textId="77777777" w:rsidR="0093459E" w:rsidRDefault="00FE0191">
            <w:pPr>
              <w:spacing w:after="0"/>
              <w:jc w:val="center"/>
            </w:pPr>
            <w:r>
              <w:rPr>
                <w:color w:val="000000"/>
              </w:rPr>
              <w:t>June</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BB383E"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869759E"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D21919" w14:textId="77777777" w:rsidR="0093459E" w:rsidRDefault="00FE0191">
            <w:pPr>
              <w:spacing w:after="0"/>
              <w:jc w:val="center"/>
            </w:pPr>
            <w:r>
              <w:rPr>
                <w:color w:val="000000"/>
              </w:rPr>
              <w:t>05/31/2024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719A0BD" w14:textId="77777777" w:rsidR="0093459E" w:rsidRDefault="00FE0191">
            <w:pPr>
              <w:spacing w:after="0"/>
              <w:jc w:val="center"/>
            </w:pPr>
            <w:r>
              <w:rPr>
                <w:color w:val="000000"/>
              </w:rPr>
              <w:t>06/29/2024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D381F2A"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108A69" w14:textId="77777777" w:rsidR="0093459E" w:rsidRDefault="00FE0191">
            <w:pPr>
              <w:spacing w:after="0"/>
              <w:jc w:val="center"/>
            </w:pPr>
            <w:r>
              <w:rPr>
                <w:color w:val="000000"/>
              </w:rPr>
              <w:t>06/01/2024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E9ADD99" w14:textId="77777777" w:rsidR="0093459E" w:rsidRDefault="00FE0191">
            <w:pPr>
              <w:spacing w:after="0"/>
              <w:jc w:val="center"/>
            </w:pPr>
            <w:r>
              <w:rPr>
                <w:color w:val="000000"/>
              </w:rPr>
              <w:t>06/30/2024</w:t>
            </w:r>
          </w:p>
        </w:tc>
      </w:tr>
      <w:tr w:rsidR="0093459E" w14:paraId="39FC3A75"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3E92B8" w14:textId="77777777" w:rsidR="0093459E" w:rsidRDefault="00FE0191">
            <w:pPr>
              <w:spacing w:after="0"/>
              <w:jc w:val="center"/>
            </w:pPr>
            <w:r>
              <w:rPr>
                <w:color w:val="000000"/>
              </w:rPr>
              <w:t>July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98F6333"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DD8AE0"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2563DB" w14:textId="77777777" w:rsidR="0093459E" w:rsidRDefault="00FE0191">
            <w:pPr>
              <w:spacing w:after="0"/>
              <w:jc w:val="center"/>
            </w:pPr>
            <w:r>
              <w:rPr>
                <w:color w:val="000000"/>
              </w:rPr>
              <w:t>06/30/2024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774900A" w14:textId="77777777" w:rsidR="0093459E" w:rsidRDefault="00FE0191">
            <w:pPr>
              <w:spacing w:after="0"/>
              <w:jc w:val="center"/>
            </w:pPr>
            <w:r>
              <w:rPr>
                <w:color w:val="000000"/>
              </w:rPr>
              <w:t>07/30/2024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DC6B469"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B0405D2" w14:textId="77777777" w:rsidR="0093459E" w:rsidRDefault="00FE0191">
            <w:pPr>
              <w:spacing w:after="0"/>
              <w:jc w:val="center"/>
            </w:pPr>
            <w:r>
              <w:rPr>
                <w:color w:val="000000"/>
              </w:rPr>
              <w:t>07/01/2024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6035C9" w14:textId="77777777" w:rsidR="0093459E" w:rsidRDefault="00FE0191">
            <w:pPr>
              <w:spacing w:after="0"/>
              <w:jc w:val="center"/>
            </w:pPr>
            <w:r>
              <w:rPr>
                <w:color w:val="000000"/>
              </w:rPr>
              <w:t>07/31/2024</w:t>
            </w:r>
          </w:p>
        </w:tc>
      </w:tr>
      <w:tr w:rsidR="0093459E" w14:paraId="4391F91F"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5B7D90" w14:textId="77777777" w:rsidR="0093459E" w:rsidRDefault="00FE0191">
            <w:pPr>
              <w:spacing w:after="0"/>
              <w:jc w:val="center"/>
            </w:pPr>
            <w:r>
              <w:rPr>
                <w:color w:val="000000"/>
              </w:rPr>
              <w:t>August</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ECB5BB"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004BE85"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0DCA42" w14:textId="77777777" w:rsidR="0093459E" w:rsidRDefault="00FE0191">
            <w:pPr>
              <w:spacing w:after="0"/>
              <w:jc w:val="center"/>
            </w:pPr>
            <w:r>
              <w:rPr>
                <w:color w:val="000000"/>
              </w:rPr>
              <w:t>07/31/2024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152CEE" w14:textId="77777777" w:rsidR="0093459E" w:rsidRDefault="00FE0191">
            <w:pPr>
              <w:spacing w:after="0"/>
              <w:jc w:val="center"/>
            </w:pPr>
            <w:r>
              <w:rPr>
                <w:color w:val="000000"/>
              </w:rPr>
              <w:t>08/30/2024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69701D"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FEF793" w14:textId="77777777" w:rsidR="0093459E" w:rsidRDefault="00FE0191">
            <w:pPr>
              <w:spacing w:after="0"/>
              <w:jc w:val="center"/>
            </w:pPr>
            <w:r>
              <w:rPr>
                <w:color w:val="000000"/>
              </w:rPr>
              <w:t>08/01/2024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76CCA1A" w14:textId="77777777" w:rsidR="0093459E" w:rsidRDefault="00FE0191">
            <w:pPr>
              <w:spacing w:after="0"/>
              <w:jc w:val="center"/>
            </w:pPr>
            <w:r>
              <w:rPr>
                <w:color w:val="000000"/>
              </w:rPr>
              <w:t>08/31/2024</w:t>
            </w:r>
          </w:p>
        </w:tc>
      </w:tr>
      <w:tr w:rsidR="0093459E" w14:paraId="01EACE81"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0F0482" w14:textId="77777777" w:rsidR="0093459E" w:rsidRDefault="00FE0191">
            <w:pPr>
              <w:spacing w:after="0"/>
              <w:jc w:val="center"/>
            </w:pPr>
            <w:r>
              <w:rPr>
                <w:color w:val="000000"/>
              </w:rPr>
              <w:t>September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2CDECC"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56BFD58"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E2EC83" w14:textId="77777777" w:rsidR="0093459E" w:rsidRDefault="00FE0191">
            <w:pPr>
              <w:spacing w:after="0"/>
              <w:jc w:val="center"/>
            </w:pPr>
            <w:r>
              <w:rPr>
                <w:color w:val="000000"/>
              </w:rPr>
              <w:t>08/31/2024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984BBC" w14:textId="77777777" w:rsidR="0093459E" w:rsidRDefault="00FE0191">
            <w:pPr>
              <w:spacing w:after="0"/>
              <w:jc w:val="center"/>
            </w:pPr>
            <w:r>
              <w:rPr>
                <w:color w:val="000000"/>
              </w:rPr>
              <w:t>09/29/2024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9E4596"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E0609D" w14:textId="77777777" w:rsidR="0093459E" w:rsidRDefault="00FE0191">
            <w:pPr>
              <w:spacing w:after="0"/>
              <w:jc w:val="center"/>
            </w:pPr>
            <w:r>
              <w:rPr>
                <w:color w:val="000000"/>
              </w:rPr>
              <w:t>09/01/2024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E727B3" w14:textId="77777777" w:rsidR="0093459E" w:rsidRDefault="00FE0191">
            <w:pPr>
              <w:spacing w:after="0"/>
              <w:jc w:val="center"/>
            </w:pPr>
            <w:r>
              <w:rPr>
                <w:color w:val="000000"/>
              </w:rPr>
              <w:t>09/30/2024</w:t>
            </w:r>
          </w:p>
        </w:tc>
      </w:tr>
      <w:tr w:rsidR="0093459E" w14:paraId="408F2411"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00E17D" w14:textId="77777777" w:rsidR="0093459E" w:rsidRDefault="00FE0191">
            <w:pPr>
              <w:spacing w:after="0"/>
              <w:jc w:val="center"/>
            </w:pPr>
            <w:r>
              <w:rPr>
                <w:color w:val="000000"/>
              </w:rPr>
              <w:t>October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D73BD9"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01FD099"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922C1D" w14:textId="77777777" w:rsidR="0093459E" w:rsidRDefault="00FE0191">
            <w:pPr>
              <w:spacing w:after="0"/>
              <w:jc w:val="center"/>
            </w:pPr>
            <w:r>
              <w:rPr>
                <w:color w:val="000000"/>
              </w:rPr>
              <w:t>09/30/2024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B326A9" w14:textId="77777777" w:rsidR="0093459E" w:rsidRDefault="00FE0191">
            <w:pPr>
              <w:spacing w:after="0"/>
              <w:jc w:val="center"/>
            </w:pPr>
            <w:r>
              <w:rPr>
                <w:color w:val="000000"/>
              </w:rPr>
              <w:t>10/30/2024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4DED7DF"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0C3B83" w14:textId="77777777" w:rsidR="0093459E" w:rsidRDefault="00FE0191">
            <w:pPr>
              <w:spacing w:after="0"/>
              <w:jc w:val="center"/>
            </w:pPr>
            <w:r>
              <w:rPr>
                <w:color w:val="000000"/>
              </w:rPr>
              <w:t>10/01/2024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53DE98" w14:textId="77777777" w:rsidR="0093459E" w:rsidRDefault="00FE0191">
            <w:pPr>
              <w:spacing w:after="0"/>
              <w:jc w:val="center"/>
            </w:pPr>
            <w:r>
              <w:rPr>
                <w:color w:val="000000"/>
              </w:rPr>
              <w:t>10/31/2024</w:t>
            </w:r>
          </w:p>
        </w:tc>
      </w:tr>
      <w:tr w:rsidR="0093459E" w14:paraId="549A2FE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677884" w14:textId="77777777" w:rsidR="0093459E" w:rsidRDefault="00FE0191">
            <w:pPr>
              <w:spacing w:after="0"/>
              <w:jc w:val="center"/>
            </w:pPr>
            <w:r>
              <w:rPr>
                <w:color w:val="000000"/>
              </w:rPr>
              <w:t>November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2873FB5"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9A40833"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4DB79B3" w14:textId="77777777" w:rsidR="0093459E" w:rsidRDefault="00FE0191">
            <w:pPr>
              <w:spacing w:after="0"/>
              <w:jc w:val="center"/>
            </w:pPr>
            <w:r>
              <w:rPr>
                <w:color w:val="000000"/>
              </w:rPr>
              <w:t>10/31/2024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2D89474" w14:textId="77777777" w:rsidR="0093459E" w:rsidRDefault="00FE0191">
            <w:pPr>
              <w:spacing w:after="0"/>
              <w:jc w:val="center"/>
            </w:pPr>
            <w:r>
              <w:rPr>
                <w:color w:val="000000"/>
              </w:rPr>
              <w:t>11/29/2024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C40A79"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0D27FC0" w14:textId="77777777" w:rsidR="0093459E" w:rsidRDefault="00FE0191">
            <w:pPr>
              <w:spacing w:after="0"/>
              <w:jc w:val="center"/>
            </w:pPr>
            <w:r>
              <w:rPr>
                <w:color w:val="000000"/>
              </w:rPr>
              <w:t>11/01/2024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67BC0A5" w14:textId="77777777" w:rsidR="0093459E" w:rsidRDefault="00FE0191">
            <w:pPr>
              <w:spacing w:after="0"/>
              <w:jc w:val="center"/>
            </w:pPr>
            <w:r>
              <w:rPr>
                <w:color w:val="000000"/>
              </w:rPr>
              <w:t>11/30/2024</w:t>
            </w:r>
          </w:p>
        </w:tc>
      </w:tr>
      <w:tr w:rsidR="0093459E" w14:paraId="649E8D94"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2C0F47" w14:textId="77777777" w:rsidR="0093459E" w:rsidRDefault="00FE0191">
            <w:pPr>
              <w:spacing w:after="0"/>
              <w:jc w:val="center"/>
            </w:pPr>
            <w:r>
              <w:rPr>
                <w:color w:val="000000"/>
              </w:rPr>
              <w:t>December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52DB47" w14:textId="77777777" w:rsidR="0093459E" w:rsidRDefault="00FE0191">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B30D61" w14:textId="77777777" w:rsidR="0093459E" w:rsidRDefault="0093459E"/>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15333C" w14:textId="77777777" w:rsidR="0093459E" w:rsidRDefault="00FE0191">
            <w:pPr>
              <w:spacing w:after="0"/>
              <w:jc w:val="center"/>
            </w:pPr>
            <w:r>
              <w:rPr>
                <w:color w:val="000000"/>
              </w:rPr>
              <w:t>11/30/2024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85B34FA" w14:textId="77777777" w:rsidR="0093459E" w:rsidRDefault="00FE0191">
            <w:pPr>
              <w:spacing w:after="0"/>
              <w:jc w:val="center"/>
            </w:pPr>
            <w:r>
              <w:rPr>
                <w:color w:val="000000"/>
              </w:rPr>
              <w:t>12/30/2024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0C2CCA" w14:textId="77777777" w:rsidR="0093459E" w:rsidRDefault="0093459E"/>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41F4448" w14:textId="77777777" w:rsidR="0093459E" w:rsidRDefault="00FE0191">
            <w:pPr>
              <w:spacing w:after="0"/>
              <w:jc w:val="center"/>
            </w:pPr>
            <w:r>
              <w:rPr>
                <w:color w:val="000000"/>
              </w:rPr>
              <w:t>12/01/2024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E8B6496" w14:textId="77777777" w:rsidR="0093459E" w:rsidRDefault="00FE0191">
            <w:pPr>
              <w:spacing w:after="0"/>
              <w:jc w:val="center"/>
            </w:pPr>
            <w:r>
              <w:rPr>
                <w:color w:val="000000"/>
              </w:rPr>
              <w:t>12/31/2024</w:t>
            </w:r>
          </w:p>
        </w:tc>
      </w:tr>
    </w:tbl>
    <w:p w14:paraId="31AA64B9" w14:textId="77777777" w:rsidR="0093459E" w:rsidRDefault="00FE0191">
      <w:pPr>
        <w:spacing w:after="0"/>
      </w:pPr>
      <w:r>
        <w:br/>
      </w:r>
      <w:r>
        <w:br/>
      </w:r>
    </w:p>
    <w:sectPr w:rsidR="0093459E" w:rsidSect="008A24B3">
      <w:footerReference w:type="even" r:id="rId7"/>
      <w:footerReference w:type="default" r:id="rId8"/>
      <w:pgSz w:w="15840" w:h="12240" w:orient="landscape"/>
      <w:pgMar w:top="1800" w:right="90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6209" w14:textId="77777777" w:rsidR="00313152" w:rsidRDefault="00313152" w:rsidP="00036962">
      <w:r>
        <w:separator/>
      </w:r>
    </w:p>
  </w:endnote>
  <w:endnote w:type="continuationSeparator" w:id="0">
    <w:p w14:paraId="32D21B5E" w14:textId="77777777" w:rsidR="00313152" w:rsidRDefault="00313152" w:rsidP="000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D0A"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34F42" w14:textId="77777777" w:rsidR="005F7030" w:rsidRDefault="005F7030" w:rsidP="00036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5A44"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BCE">
      <w:rPr>
        <w:rStyle w:val="PageNumber"/>
        <w:noProof/>
      </w:rPr>
      <w:t>1</w:t>
    </w:r>
    <w:r>
      <w:rPr>
        <w:rStyle w:val="PageNumber"/>
      </w:rPr>
      <w:fldChar w:fldCharType="end"/>
    </w:r>
  </w:p>
  <w:p w14:paraId="45BCC0AA" w14:textId="77777777" w:rsidR="005F7030" w:rsidRDefault="005F7030" w:rsidP="00036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14DF" w14:textId="77777777" w:rsidR="00313152" w:rsidRDefault="00313152" w:rsidP="00036962">
      <w:r>
        <w:separator/>
      </w:r>
    </w:p>
  </w:footnote>
  <w:footnote w:type="continuationSeparator" w:id="0">
    <w:p w14:paraId="1009C9F8" w14:textId="77777777" w:rsidR="00313152" w:rsidRDefault="00313152" w:rsidP="0003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612"/>
    <w:multiLevelType w:val="hybridMultilevel"/>
    <w:tmpl w:val="21367D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9B5202E"/>
    <w:multiLevelType w:val="hybridMultilevel"/>
    <w:tmpl w:val="849258A6"/>
    <w:lvl w:ilvl="0" w:tplc="C136CAC2">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1E7F"/>
    <w:multiLevelType w:val="multilevel"/>
    <w:tmpl w:val="E722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0C5830"/>
    <w:multiLevelType w:val="hybridMultilevel"/>
    <w:tmpl w:val="59F8E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650DF3"/>
    <w:multiLevelType w:val="hybridMultilevel"/>
    <w:tmpl w:val="B896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B16440"/>
    <w:multiLevelType w:val="hybridMultilevel"/>
    <w:tmpl w:val="2514D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4706A"/>
    <w:multiLevelType w:val="multilevel"/>
    <w:tmpl w:val="AD2CF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985A00"/>
    <w:multiLevelType w:val="hybridMultilevel"/>
    <w:tmpl w:val="E72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60E91"/>
    <w:multiLevelType w:val="hybridMultilevel"/>
    <w:tmpl w:val="365A6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BD6037"/>
    <w:multiLevelType w:val="multilevel"/>
    <w:tmpl w:val="B7DE4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CE192F"/>
    <w:multiLevelType w:val="hybridMultilevel"/>
    <w:tmpl w:val="031216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5565638">
    <w:abstractNumId w:val="8"/>
  </w:num>
  <w:num w:numId="2" w16cid:durableId="1637222595">
    <w:abstractNumId w:val="4"/>
  </w:num>
  <w:num w:numId="3" w16cid:durableId="449471245">
    <w:abstractNumId w:val="5"/>
  </w:num>
  <w:num w:numId="4" w16cid:durableId="954170126">
    <w:abstractNumId w:val="10"/>
  </w:num>
  <w:num w:numId="5" w16cid:durableId="148448399">
    <w:abstractNumId w:val="3"/>
  </w:num>
  <w:num w:numId="6" w16cid:durableId="496269273">
    <w:abstractNumId w:val="7"/>
  </w:num>
  <w:num w:numId="7" w16cid:durableId="1561137238">
    <w:abstractNumId w:val="2"/>
  </w:num>
  <w:num w:numId="8" w16cid:durableId="387607611">
    <w:abstractNumId w:val="1"/>
  </w:num>
  <w:num w:numId="9" w16cid:durableId="1300577086">
    <w:abstractNumId w:val="0"/>
  </w:num>
  <w:num w:numId="10" w16cid:durableId="874078042">
    <w:abstractNumId w:val="6"/>
  </w:num>
  <w:num w:numId="11" w16cid:durableId="1815444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F"/>
    <w:rsid w:val="00006981"/>
    <w:rsid w:val="000079C5"/>
    <w:rsid w:val="00012EF7"/>
    <w:rsid w:val="00022DC7"/>
    <w:rsid w:val="00032855"/>
    <w:rsid w:val="00033AD3"/>
    <w:rsid w:val="00036962"/>
    <w:rsid w:val="000426C5"/>
    <w:rsid w:val="00042B32"/>
    <w:rsid w:val="00045D20"/>
    <w:rsid w:val="00062739"/>
    <w:rsid w:val="00073792"/>
    <w:rsid w:val="00074A3E"/>
    <w:rsid w:val="00075192"/>
    <w:rsid w:val="00086C8D"/>
    <w:rsid w:val="000C5BFC"/>
    <w:rsid w:val="000D0EB2"/>
    <w:rsid w:val="000F76D5"/>
    <w:rsid w:val="001040F0"/>
    <w:rsid w:val="001173FE"/>
    <w:rsid w:val="00126F77"/>
    <w:rsid w:val="001273D4"/>
    <w:rsid w:val="00136471"/>
    <w:rsid w:val="00143698"/>
    <w:rsid w:val="00165FA5"/>
    <w:rsid w:val="001761A8"/>
    <w:rsid w:val="00180B4E"/>
    <w:rsid w:val="001A2682"/>
    <w:rsid w:val="001B4241"/>
    <w:rsid w:val="001C65AB"/>
    <w:rsid w:val="001D4FD3"/>
    <w:rsid w:val="001E2FD3"/>
    <w:rsid w:val="001E3BD6"/>
    <w:rsid w:val="001E6864"/>
    <w:rsid w:val="001F5BBA"/>
    <w:rsid w:val="001F6930"/>
    <w:rsid w:val="0020328A"/>
    <w:rsid w:val="002102FD"/>
    <w:rsid w:val="00212D74"/>
    <w:rsid w:val="002173E8"/>
    <w:rsid w:val="00262B1A"/>
    <w:rsid w:val="00292E6E"/>
    <w:rsid w:val="00293C7F"/>
    <w:rsid w:val="002B1EA5"/>
    <w:rsid w:val="002B2E6B"/>
    <w:rsid w:val="002B7625"/>
    <w:rsid w:val="002C4BB8"/>
    <w:rsid w:val="002C52C4"/>
    <w:rsid w:val="002C5D5D"/>
    <w:rsid w:val="002E3DA6"/>
    <w:rsid w:val="002E74C4"/>
    <w:rsid w:val="0030177B"/>
    <w:rsid w:val="00313152"/>
    <w:rsid w:val="00315DB5"/>
    <w:rsid w:val="00333A7D"/>
    <w:rsid w:val="00335D6E"/>
    <w:rsid w:val="00336943"/>
    <w:rsid w:val="00353A70"/>
    <w:rsid w:val="00357C10"/>
    <w:rsid w:val="00374936"/>
    <w:rsid w:val="003A649F"/>
    <w:rsid w:val="003B7B4C"/>
    <w:rsid w:val="003C17FE"/>
    <w:rsid w:val="003C6511"/>
    <w:rsid w:val="003D3830"/>
    <w:rsid w:val="003E37A0"/>
    <w:rsid w:val="004114C0"/>
    <w:rsid w:val="00423296"/>
    <w:rsid w:val="00426E65"/>
    <w:rsid w:val="00431CEA"/>
    <w:rsid w:val="00444BB5"/>
    <w:rsid w:val="004532AC"/>
    <w:rsid w:val="00457EEC"/>
    <w:rsid w:val="004741AE"/>
    <w:rsid w:val="00474577"/>
    <w:rsid w:val="00497083"/>
    <w:rsid w:val="004B2D67"/>
    <w:rsid w:val="004B75B8"/>
    <w:rsid w:val="004E3195"/>
    <w:rsid w:val="004E75DC"/>
    <w:rsid w:val="004F3FD3"/>
    <w:rsid w:val="004F4518"/>
    <w:rsid w:val="005140C5"/>
    <w:rsid w:val="00521308"/>
    <w:rsid w:val="00531844"/>
    <w:rsid w:val="00533A9D"/>
    <w:rsid w:val="00560492"/>
    <w:rsid w:val="005700D0"/>
    <w:rsid w:val="00587F91"/>
    <w:rsid w:val="005A28CE"/>
    <w:rsid w:val="005C27FE"/>
    <w:rsid w:val="005C3BBF"/>
    <w:rsid w:val="005C61F4"/>
    <w:rsid w:val="005D0AE8"/>
    <w:rsid w:val="005D1380"/>
    <w:rsid w:val="005E3FC8"/>
    <w:rsid w:val="005F67F1"/>
    <w:rsid w:val="005F7030"/>
    <w:rsid w:val="00601F44"/>
    <w:rsid w:val="00607BA9"/>
    <w:rsid w:val="00621658"/>
    <w:rsid w:val="006252B0"/>
    <w:rsid w:val="006261B8"/>
    <w:rsid w:val="006A51E9"/>
    <w:rsid w:val="006A5EA6"/>
    <w:rsid w:val="006A6978"/>
    <w:rsid w:val="006B244B"/>
    <w:rsid w:val="006C26CD"/>
    <w:rsid w:val="006C34C9"/>
    <w:rsid w:val="006D5089"/>
    <w:rsid w:val="006F468F"/>
    <w:rsid w:val="0070790E"/>
    <w:rsid w:val="00716009"/>
    <w:rsid w:val="007253C1"/>
    <w:rsid w:val="0072753E"/>
    <w:rsid w:val="00730E79"/>
    <w:rsid w:val="0073495A"/>
    <w:rsid w:val="00736DFC"/>
    <w:rsid w:val="00740BDC"/>
    <w:rsid w:val="00740E62"/>
    <w:rsid w:val="0075227C"/>
    <w:rsid w:val="00752414"/>
    <w:rsid w:val="007636CB"/>
    <w:rsid w:val="00765F65"/>
    <w:rsid w:val="00767B30"/>
    <w:rsid w:val="00787B13"/>
    <w:rsid w:val="00793B7A"/>
    <w:rsid w:val="007A5161"/>
    <w:rsid w:val="007B707B"/>
    <w:rsid w:val="007C5117"/>
    <w:rsid w:val="007F5ADC"/>
    <w:rsid w:val="00803E19"/>
    <w:rsid w:val="00806F88"/>
    <w:rsid w:val="008100AE"/>
    <w:rsid w:val="00820B9D"/>
    <w:rsid w:val="008429FD"/>
    <w:rsid w:val="00843C13"/>
    <w:rsid w:val="00850201"/>
    <w:rsid w:val="00861497"/>
    <w:rsid w:val="008A24B3"/>
    <w:rsid w:val="008A4EAA"/>
    <w:rsid w:val="008B4AF8"/>
    <w:rsid w:val="008E4CF9"/>
    <w:rsid w:val="008F7C72"/>
    <w:rsid w:val="00907B4C"/>
    <w:rsid w:val="00925C28"/>
    <w:rsid w:val="00933E89"/>
    <w:rsid w:val="009341F7"/>
    <w:rsid w:val="0093459E"/>
    <w:rsid w:val="009376C9"/>
    <w:rsid w:val="0094472D"/>
    <w:rsid w:val="00944ED9"/>
    <w:rsid w:val="0095377C"/>
    <w:rsid w:val="00961CF0"/>
    <w:rsid w:val="009663EF"/>
    <w:rsid w:val="00974BCC"/>
    <w:rsid w:val="009827F0"/>
    <w:rsid w:val="009855E1"/>
    <w:rsid w:val="009C595C"/>
    <w:rsid w:val="009C6147"/>
    <w:rsid w:val="009E3F77"/>
    <w:rsid w:val="00A10A7E"/>
    <w:rsid w:val="00A24188"/>
    <w:rsid w:val="00A34495"/>
    <w:rsid w:val="00A35144"/>
    <w:rsid w:val="00A44D5D"/>
    <w:rsid w:val="00A54A67"/>
    <w:rsid w:val="00A56502"/>
    <w:rsid w:val="00A620E7"/>
    <w:rsid w:val="00A64581"/>
    <w:rsid w:val="00A6650D"/>
    <w:rsid w:val="00A66B7C"/>
    <w:rsid w:val="00A71532"/>
    <w:rsid w:val="00A8369E"/>
    <w:rsid w:val="00A87303"/>
    <w:rsid w:val="00AB3E10"/>
    <w:rsid w:val="00AB7BBF"/>
    <w:rsid w:val="00AC15D9"/>
    <w:rsid w:val="00AC3DDD"/>
    <w:rsid w:val="00AD6F57"/>
    <w:rsid w:val="00B13B0F"/>
    <w:rsid w:val="00B22A6F"/>
    <w:rsid w:val="00B26B7B"/>
    <w:rsid w:val="00B629FF"/>
    <w:rsid w:val="00B759A0"/>
    <w:rsid w:val="00B803C7"/>
    <w:rsid w:val="00BA32CC"/>
    <w:rsid w:val="00BA6125"/>
    <w:rsid w:val="00BB1605"/>
    <w:rsid w:val="00BC3ADB"/>
    <w:rsid w:val="00BC7805"/>
    <w:rsid w:val="00BD0F49"/>
    <w:rsid w:val="00BD175A"/>
    <w:rsid w:val="00BD1BFB"/>
    <w:rsid w:val="00BD30FF"/>
    <w:rsid w:val="00BE2631"/>
    <w:rsid w:val="00BF063E"/>
    <w:rsid w:val="00BF0D2F"/>
    <w:rsid w:val="00BF4F57"/>
    <w:rsid w:val="00BF794A"/>
    <w:rsid w:val="00C0179A"/>
    <w:rsid w:val="00C024F3"/>
    <w:rsid w:val="00C11C7C"/>
    <w:rsid w:val="00C22A26"/>
    <w:rsid w:val="00C23EA7"/>
    <w:rsid w:val="00C3073A"/>
    <w:rsid w:val="00C35909"/>
    <w:rsid w:val="00C478CE"/>
    <w:rsid w:val="00C5500B"/>
    <w:rsid w:val="00C551B1"/>
    <w:rsid w:val="00C57926"/>
    <w:rsid w:val="00C67985"/>
    <w:rsid w:val="00C82607"/>
    <w:rsid w:val="00C928A1"/>
    <w:rsid w:val="00CC0832"/>
    <w:rsid w:val="00CC578D"/>
    <w:rsid w:val="00CD31CE"/>
    <w:rsid w:val="00CD54D4"/>
    <w:rsid w:val="00CF0CF1"/>
    <w:rsid w:val="00D26BA7"/>
    <w:rsid w:val="00D328ED"/>
    <w:rsid w:val="00D32A94"/>
    <w:rsid w:val="00D3577E"/>
    <w:rsid w:val="00D7646A"/>
    <w:rsid w:val="00D80D3F"/>
    <w:rsid w:val="00DA2085"/>
    <w:rsid w:val="00DD34F4"/>
    <w:rsid w:val="00DF3F04"/>
    <w:rsid w:val="00E14107"/>
    <w:rsid w:val="00E25D9E"/>
    <w:rsid w:val="00E40BCE"/>
    <w:rsid w:val="00E7513F"/>
    <w:rsid w:val="00E775F4"/>
    <w:rsid w:val="00E957F9"/>
    <w:rsid w:val="00EA7C86"/>
    <w:rsid w:val="00EB0BE1"/>
    <w:rsid w:val="00EB1551"/>
    <w:rsid w:val="00EB1934"/>
    <w:rsid w:val="00EB6271"/>
    <w:rsid w:val="00EB76C2"/>
    <w:rsid w:val="00EC3E45"/>
    <w:rsid w:val="00ED2D88"/>
    <w:rsid w:val="00ED30E1"/>
    <w:rsid w:val="00EF0F8B"/>
    <w:rsid w:val="00EF2AEC"/>
    <w:rsid w:val="00EF5C63"/>
    <w:rsid w:val="00F07645"/>
    <w:rsid w:val="00F24025"/>
    <w:rsid w:val="00F473F7"/>
    <w:rsid w:val="00F5183E"/>
    <w:rsid w:val="00F72FA8"/>
    <w:rsid w:val="00F77C92"/>
    <w:rsid w:val="00F8621F"/>
    <w:rsid w:val="00FA73E8"/>
    <w:rsid w:val="00FD22BB"/>
    <w:rsid w:val="00FD4966"/>
    <w:rsid w:val="00FE0191"/>
    <w:rsid w:val="00FE50DE"/>
    <w:rsid w:val="00FE61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46E7A"/>
  <w15:docId w15:val="{47BAF523-046E-4326-9A72-41872984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17"/>
    <w:pPr>
      <w:spacing w:before="240" w:after="24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B4E"/>
    <w:pPr>
      <w:numPr>
        <w:numId w:val="8"/>
      </w:numPr>
      <w:spacing w:before="120" w:after="120"/>
    </w:pPr>
  </w:style>
  <w:style w:type="paragraph" w:styleId="Footer">
    <w:name w:val="footer"/>
    <w:basedOn w:val="Normal"/>
    <w:link w:val="FooterChar"/>
    <w:uiPriority w:val="99"/>
    <w:unhideWhenUsed/>
    <w:rsid w:val="00036962"/>
    <w:pPr>
      <w:tabs>
        <w:tab w:val="center" w:pos="4320"/>
        <w:tab w:val="right" w:pos="8640"/>
      </w:tabs>
    </w:pPr>
  </w:style>
  <w:style w:type="character" w:customStyle="1" w:styleId="FooterChar">
    <w:name w:val="Footer Char"/>
    <w:basedOn w:val="DefaultParagraphFont"/>
    <w:link w:val="Footer"/>
    <w:uiPriority w:val="99"/>
    <w:rsid w:val="00036962"/>
  </w:style>
  <w:style w:type="character" w:styleId="PageNumber">
    <w:name w:val="page number"/>
    <w:basedOn w:val="DefaultParagraphFont"/>
    <w:uiPriority w:val="99"/>
    <w:semiHidden/>
    <w:unhideWhenUsed/>
    <w:rsid w:val="00036962"/>
  </w:style>
  <w:style w:type="character" w:styleId="Hyperlink">
    <w:name w:val="Hyperlink"/>
    <w:basedOn w:val="DefaultParagraphFont"/>
    <w:uiPriority w:val="99"/>
    <w:unhideWhenUsed/>
    <w:rsid w:val="006A51E9"/>
    <w:rPr>
      <w:color w:val="0000FF" w:themeColor="hyperlink"/>
      <w:u w:val="single"/>
    </w:rPr>
  </w:style>
  <w:style w:type="paragraph" w:customStyle="1" w:styleId="TestStyle">
    <w:name w:val="TestStyle"/>
    <w:basedOn w:val="Normal"/>
    <w:rsid w:val="00F8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158">
      <w:bodyDiv w:val="1"/>
      <w:marLeft w:val="0"/>
      <w:marRight w:val="0"/>
      <w:marTop w:val="0"/>
      <w:marBottom w:val="0"/>
      <w:divBdr>
        <w:top w:val="none" w:sz="0" w:space="0" w:color="auto"/>
        <w:left w:val="none" w:sz="0" w:space="0" w:color="auto"/>
        <w:bottom w:val="none" w:sz="0" w:space="0" w:color="auto"/>
        <w:right w:val="none" w:sz="0" w:space="0" w:color="auto"/>
      </w:divBdr>
    </w:div>
    <w:div w:id="378475107">
      <w:bodyDiv w:val="1"/>
      <w:marLeft w:val="0"/>
      <w:marRight w:val="0"/>
      <w:marTop w:val="0"/>
      <w:marBottom w:val="0"/>
      <w:divBdr>
        <w:top w:val="none" w:sz="0" w:space="0" w:color="auto"/>
        <w:left w:val="none" w:sz="0" w:space="0" w:color="auto"/>
        <w:bottom w:val="none" w:sz="0" w:space="0" w:color="auto"/>
        <w:right w:val="none" w:sz="0" w:space="0" w:color="auto"/>
      </w:divBdr>
    </w:div>
    <w:div w:id="389768974">
      <w:bodyDiv w:val="1"/>
      <w:marLeft w:val="0"/>
      <w:marRight w:val="0"/>
      <w:marTop w:val="0"/>
      <w:marBottom w:val="0"/>
      <w:divBdr>
        <w:top w:val="none" w:sz="0" w:space="0" w:color="auto"/>
        <w:left w:val="none" w:sz="0" w:space="0" w:color="auto"/>
        <w:bottom w:val="none" w:sz="0" w:space="0" w:color="auto"/>
        <w:right w:val="none" w:sz="0" w:space="0" w:color="auto"/>
      </w:divBdr>
    </w:div>
    <w:div w:id="599609632">
      <w:bodyDiv w:val="1"/>
      <w:marLeft w:val="0"/>
      <w:marRight w:val="0"/>
      <w:marTop w:val="0"/>
      <w:marBottom w:val="0"/>
      <w:divBdr>
        <w:top w:val="none" w:sz="0" w:space="0" w:color="auto"/>
        <w:left w:val="none" w:sz="0" w:space="0" w:color="auto"/>
        <w:bottom w:val="none" w:sz="0" w:space="0" w:color="auto"/>
        <w:right w:val="none" w:sz="0" w:space="0" w:color="auto"/>
      </w:divBdr>
    </w:div>
    <w:div w:id="702290429">
      <w:bodyDiv w:val="1"/>
      <w:marLeft w:val="0"/>
      <w:marRight w:val="0"/>
      <w:marTop w:val="0"/>
      <w:marBottom w:val="0"/>
      <w:divBdr>
        <w:top w:val="none" w:sz="0" w:space="0" w:color="auto"/>
        <w:left w:val="none" w:sz="0" w:space="0" w:color="auto"/>
        <w:bottom w:val="none" w:sz="0" w:space="0" w:color="auto"/>
        <w:right w:val="none" w:sz="0" w:space="0" w:color="auto"/>
      </w:divBdr>
    </w:div>
    <w:div w:id="753624844">
      <w:bodyDiv w:val="1"/>
      <w:marLeft w:val="0"/>
      <w:marRight w:val="0"/>
      <w:marTop w:val="0"/>
      <w:marBottom w:val="0"/>
      <w:divBdr>
        <w:top w:val="none" w:sz="0" w:space="0" w:color="auto"/>
        <w:left w:val="none" w:sz="0" w:space="0" w:color="auto"/>
        <w:bottom w:val="none" w:sz="0" w:space="0" w:color="auto"/>
        <w:right w:val="none" w:sz="0" w:space="0" w:color="auto"/>
      </w:divBdr>
    </w:div>
    <w:div w:id="814105520">
      <w:bodyDiv w:val="1"/>
      <w:marLeft w:val="0"/>
      <w:marRight w:val="0"/>
      <w:marTop w:val="0"/>
      <w:marBottom w:val="0"/>
      <w:divBdr>
        <w:top w:val="none" w:sz="0" w:space="0" w:color="auto"/>
        <w:left w:val="none" w:sz="0" w:space="0" w:color="auto"/>
        <w:bottom w:val="none" w:sz="0" w:space="0" w:color="auto"/>
        <w:right w:val="none" w:sz="0" w:space="0" w:color="auto"/>
      </w:divBdr>
    </w:div>
    <w:div w:id="851526080">
      <w:bodyDiv w:val="1"/>
      <w:marLeft w:val="0"/>
      <w:marRight w:val="0"/>
      <w:marTop w:val="0"/>
      <w:marBottom w:val="0"/>
      <w:divBdr>
        <w:top w:val="none" w:sz="0" w:space="0" w:color="auto"/>
        <w:left w:val="none" w:sz="0" w:space="0" w:color="auto"/>
        <w:bottom w:val="none" w:sz="0" w:space="0" w:color="auto"/>
        <w:right w:val="none" w:sz="0" w:space="0" w:color="auto"/>
      </w:divBdr>
    </w:div>
    <w:div w:id="932473310">
      <w:bodyDiv w:val="1"/>
      <w:marLeft w:val="0"/>
      <w:marRight w:val="0"/>
      <w:marTop w:val="0"/>
      <w:marBottom w:val="0"/>
      <w:divBdr>
        <w:top w:val="none" w:sz="0" w:space="0" w:color="auto"/>
        <w:left w:val="none" w:sz="0" w:space="0" w:color="auto"/>
        <w:bottom w:val="none" w:sz="0" w:space="0" w:color="auto"/>
        <w:right w:val="none" w:sz="0" w:space="0" w:color="auto"/>
      </w:divBdr>
    </w:div>
    <w:div w:id="995113772">
      <w:bodyDiv w:val="1"/>
      <w:marLeft w:val="0"/>
      <w:marRight w:val="0"/>
      <w:marTop w:val="0"/>
      <w:marBottom w:val="0"/>
      <w:divBdr>
        <w:top w:val="none" w:sz="0" w:space="0" w:color="auto"/>
        <w:left w:val="none" w:sz="0" w:space="0" w:color="auto"/>
        <w:bottom w:val="none" w:sz="0" w:space="0" w:color="auto"/>
        <w:right w:val="none" w:sz="0" w:space="0" w:color="auto"/>
      </w:divBdr>
    </w:div>
    <w:div w:id="1082946397">
      <w:bodyDiv w:val="1"/>
      <w:marLeft w:val="0"/>
      <w:marRight w:val="0"/>
      <w:marTop w:val="0"/>
      <w:marBottom w:val="0"/>
      <w:divBdr>
        <w:top w:val="none" w:sz="0" w:space="0" w:color="auto"/>
        <w:left w:val="none" w:sz="0" w:space="0" w:color="auto"/>
        <w:bottom w:val="none" w:sz="0" w:space="0" w:color="auto"/>
        <w:right w:val="none" w:sz="0" w:space="0" w:color="auto"/>
      </w:divBdr>
    </w:div>
    <w:div w:id="1140610448">
      <w:bodyDiv w:val="1"/>
      <w:marLeft w:val="0"/>
      <w:marRight w:val="0"/>
      <w:marTop w:val="0"/>
      <w:marBottom w:val="0"/>
      <w:divBdr>
        <w:top w:val="none" w:sz="0" w:space="0" w:color="auto"/>
        <w:left w:val="none" w:sz="0" w:space="0" w:color="auto"/>
        <w:bottom w:val="none" w:sz="0" w:space="0" w:color="auto"/>
        <w:right w:val="none" w:sz="0" w:space="0" w:color="auto"/>
      </w:divBdr>
    </w:div>
    <w:div w:id="1168404199">
      <w:bodyDiv w:val="1"/>
      <w:marLeft w:val="0"/>
      <w:marRight w:val="0"/>
      <w:marTop w:val="0"/>
      <w:marBottom w:val="0"/>
      <w:divBdr>
        <w:top w:val="none" w:sz="0" w:space="0" w:color="auto"/>
        <w:left w:val="none" w:sz="0" w:space="0" w:color="auto"/>
        <w:bottom w:val="none" w:sz="0" w:space="0" w:color="auto"/>
        <w:right w:val="none" w:sz="0" w:space="0" w:color="auto"/>
      </w:divBdr>
    </w:div>
    <w:div w:id="1234969343">
      <w:bodyDiv w:val="1"/>
      <w:marLeft w:val="0"/>
      <w:marRight w:val="0"/>
      <w:marTop w:val="0"/>
      <w:marBottom w:val="0"/>
      <w:divBdr>
        <w:top w:val="none" w:sz="0" w:space="0" w:color="auto"/>
        <w:left w:val="none" w:sz="0" w:space="0" w:color="auto"/>
        <w:bottom w:val="none" w:sz="0" w:space="0" w:color="auto"/>
        <w:right w:val="none" w:sz="0" w:space="0" w:color="auto"/>
      </w:divBdr>
    </w:div>
    <w:div w:id="1236090530">
      <w:bodyDiv w:val="1"/>
      <w:marLeft w:val="0"/>
      <w:marRight w:val="0"/>
      <w:marTop w:val="0"/>
      <w:marBottom w:val="0"/>
      <w:divBdr>
        <w:top w:val="none" w:sz="0" w:space="0" w:color="auto"/>
        <w:left w:val="none" w:sz="0" w:space="0" w:color="auto"/>
        <w:bottom w:val="none" w:sz="0" w:space="0" w:color="auto"/>
        <w:right w:val="none" w:sz="0" w:space="0" w:color="auto"/>
      </w:divBdr>
    </w:div>
    <w:div w:id="1309095485">
      <w:bodyDiv w:val="1"/>
      <w:marLeft w:val="0"/>
      <w:marRight w:val="0"/>
      <w:marTop w:val="0"/>
      <w:marBottom w:val="0"/>
      <w:divBdr>
        <w:top w:val="none" w:sz="0" w:space="0" w:color="auto"/>
        <w:left w:val="none" w:sz="0" w:space="0" w:color="auto"/>
        <w:bottom w:val="none" w:sz="0" w:space="0" w:color="auto"/>
        <w:right w:val="none" w:sz="0" w:space="0" w:color="auto"/>
      </w:divBdr>
    </w:div>
    <w:div w:id="1310666783">
      <w:bodyDiv w:val="1"/>
      <w:marLeft w:val="0"/>
      <w:marRight w:val="0"/>
      <w:marTop w:val="0"/>
      <w:marBottom w:val="0"/>
      <w:divBdr>
        <w:top w:val="none" w:sz="0" w:space="0" w:color="auto"/>
        <w:left w:val="none" w:sz="0" w:space="0" w:color="auto"/>
        <w:bottom w:val="none" w:sz="0" w:space="0" w:color="auto"/>
        <w:right w:val="none" w:sz="0" w:space="0" w:color="auto"/>
      </w:divBdr>
    </w:div>
    <w:div w:id="1368094169">
      <w:bodyDiv w:val="1"/>
      <w:marLeft w:val="0"/>
      <w:marRight w:val="0"/>
      <w:marTop w:val="0"/>
      <w:marBottom w:val="0"/>
      <w:divBdr>
        <w:top w:val="none" w:sz="0" w:space="0" w:color="auto"/>
        <w:left w:val="none" w:sz="0" w:space="0" w:color="auto"/>
        <w:bottom w:val="none" w:sz="0" w:space="0" w:color="auto"/>
        <w:right w:val="none" w:sz="0" w:space="0" w:color="auto"/>
      </w:divBdr>
    </w:div>
    <w:div w:id="1431585812">
      <w:bodyDiv w:val="1"/>
      <w:marLeft w:val="0"/>
      <w:marRight w:val="0"/>
      <w:marTop w:val="0"/>
      <w:marBottom w:val="0"/>
      <w:divBdr>
        <w:top w:val="none" w:sz="0" w:space="0" w:color="auto"/>
        <w:left w:val="none" w:sz="0" w:space="0" w:color="auto"/>
        <w:bottom w:val="none" w:sz="0" w:space="0" w:color="auto"/>
        <w:right w:val="none" w:sz="0" w:space="0" w:color="auto"/>
      </w:divBdr>
    </w:div>
    <w:div w:id="1544095475">
      <w:bodyDiv w:val="1"/>
      <w:marLeft w:val="0"/>
      <w:marRight w:val="0"/>
      <w:marTop w:val="0"/>
      <w:marBottom w:val="0"/>
      <w:divBdr>
        <w:top w:val="none" w:sz="0" w:space="0" w:color="auto"/>
        <w:left w:val="none" w:sz="0" w:space="0" w:color="auto"/>
        <w:bottom w:val="none" w:sz="0" w:space="0" w:color="auto"/>
        <w:right w:val="none" w:sz="0" w:space="0" w:color="auto"/>
      </w:divBdr>
    </w:div>
    <w:div w:id="1732389605">
      <w:bodyDiv w:val="1"/>
      <w:marLeft w:val="0"/>
      <w:marRight w:val="0"/>
      <w:marTop w:val="0"/>
      <w:marBottom w:val="0"/>
      <w:divBdr>
        <w:top w:val="none" w:sz="0" w:space="0" w:color="auto"/>
        <w:left w:val="none" w:sz="0" w:space="0" w:color="auto"/>
        <w:bottom w:val="none" w:sz="0" w:space="0" w:color="auto"/>
        <w:right w:val="none" w:sz="0" w:space="0" w:color="auto"/>
      </w:divBdr>
    </w:div>
    <w:div w:id="1760516121">
      <w:bodyDiv w:val="1"/>
      <w:marLeft w:val="0"/>
      <w:marRight w:val="0"/>
      <w:marTop w:val="0"/>
      <w:marBottom w:val="0"/>
      <w:divBdr>
        <w:top w:val="none" w:sz="0" w:space="0" w:color="auto"/>
        <w:left w:val="none" w:sz="0" w:space="0" w:color="auto"/>
        <w:bottom w:val="none" w:sz="0" w:space="0" w:color="auto"/>
        <w:right w:val="none" w:sz="0" w:space="0" w:color="auto"/>
      </w:divBdr>
    </w:div>
    <w:div w:id="1768424843">
      <w:bodyDiv w:val="1"/>
      <w:marLeft w:val="0"/>
      <w:marRight w:val="0"/>
      <w:marTop w:val="0"/>
      <w:marBottom w:val="0"/>
      <w:divBdr>
        <w:top w:val="none" w:sz="0" w:space="0" w:color="auto"/>
        <w:left w:val="none" w:sz="0" w:space="0" w:color="auto"/>
        <w:bottom w:val="none" w:sz="0" w:space="0" w:color="auto"/>
        <w:right w:val="none" w:sz="0" w:space="0" w:color="auto"/>
      </w:divBdr>
    </w:div>
    <w:div w:id="1855801042">
      <w:bodyDiv w:val="1"/>
      <w:marLeft w:val="0"/>
      <w:marRight w:val="0"/>
      <w:marTop w:val="0"/>
      <w:marBottom w:val="0"/>
      <w:divBdr>
        <w:top w:val="none" w:sz="0" w:space="0" w:color="auto"/>
        <w:left w:val="none" w:sz="0" w:space="0" w:color="auto"/>
        <w:bottom w:val="none" w:sz="0" w:space="0" w:color="auto"/>
        <w:right w:val="none" w:sz="0" w:space="0" w:color="auto"/>
      </w:divBdr>
    </w:div>
    <w:div w:id="1866866191">
      <w:bodyDiv w:val="1"/>
      <w:marLeft w:val="0"/>
      <w:marRight w:val="0"/>
      <w:marTop w:val="0"/>
      <w:marBottom w:val="0"/>
      <w:divBdr>
        <w:top w:val="none" w:sz="0" w:space="0" w:color="auto"/>
        <w:left w:val="none" w:sz="0" w:space="0" w:color="auto"/>
        <w:bottom w:val="none" w:sz="0" w:space="0" w:color="auto"/>
        <w:right w:val="none" w:sz="0" w:space="0" w:color="auto"/>
      </w:divBdr>
    </w:div>
    <w:div w:id="1904825876">
      <w:bodyDiv w:val="1"/>
      <w:marLeft w:val="0"/>
      <w:marRight w:val="0"/>
      <w:marTop w:val="0"/>
      <w:marBottom w:val="0"/>
      <w:divBdr>
        <w:top w:val="none" w:sz="0" w:space="0" w:color="auto"/>
        <w:left w:val="none" w:sz="0" w:space="0" w:color="auto"/>
        <w:bottom w:val="none" w:sz="0" w:space="0" w:color="auto"/>
        <w:right w:val="none" w:sz="0" w:space="0" w:color="auto"/>
      </w:divBdr>
    </w:div>
    <w:div w:id="1911496082">
      <w:bodyDiv w:val="1"/>
      <w:marLeft w:val="0"/>
      <w:marRight w:val="0"/>
      <w:marTop w:val="0"/>
      <w:marBottom w:val="0"/>
      <w:divBdr>
        <w:top w:val="none" w:sz="0" w:space="0" w:color="auto"/>
        <w:left w:val="none" w:sz="0" w:space="0" w:color="auto"/>
        <w:bottom w:val="none" w:sz="0" w:space="0" w:color="auto"/>
        <w:right w:val="none" w:sz="0" w:space="0" w:color="auto"/>
      </w:divBdr>
    </w:div>
    <w:div w:id="1913614917">
      <w:bodyDiv w:val="1"/>
      <w:marLeft w:val="0"/>
      <w:marRight w:val="0"/>
      <w:marTop w:val="0"/>
      <w:marBottom w:val="0"/>
      <w:divBdr>
        <w:top w:val="none" w:sz="0" w:space="0" w:color="auto"/>
        <w:left w:val="none" w:sz="0" w:space="0" w:color="auto"/>
        <w:bottom w:val="none" w:sz="0" w:space="0" w:color="auto"/>
        <w:right w:val="none" w:sz="0" w:space="0" w:color="auto"/>
      </w:divBdr>
    </w:div>
    <w:div w:id="1987272837">
      <w:bodyDiv w:val="1"/>
      <w:marLeft w:val="0"/>
      <w:marRight w:val="0"/>
      <w:marTop w:val="0"/>
      <w:marBottom w:val="0"/>
      <w:divBdr>
        <w:top w:val="none" w:sz="0" w:space="0" w:color="auto"/>
        <w:left w:val="none" w:sz="0" w:space="0" w:color="auto"/>
        <w:bottom w:val="none" w:sz="0" w:space="0" w:color="auto"/>
        <w:right w:val="none" w:sz="0" w:space="0" w:color="auto"/>
      </w:divBdr>
    </w:div>
    <w:div w:id="2029525464">
      <w:bodyDiv w:val="1"/>
      <w:marLeft w:val="0"/>
      <w:marRight w:val="0"/>
      <w:marTop w:val="0"/>
      <w:marBottom w:val="0"/>
      <w:divBdr>
        <w:top w:val="none" w:sz="0" w:space="0" w:color="auto"/>
        <w:left w:val="none" w:sz="0" w:space="0" w:color="auto"/>
        <w:bottom w:val="none" w:sz="0" w:space="0" w:color="auto"/>
        <w:right w:val="none" w:sz="0" w:space="0" w:color="auto"/>
      </w:divBdr>
    </w:div>
    <w:div w:id="2042124963">
      <w:bodyDiv w:val="1"/>
      <w:marLeft w:val="0"/>
      <w:marRight w:val="0"/>
      <w:marTop w:val="0"/>
      <w:marBottom w:val="0"/>
      <w:divBdr>
        <w:top w:val="none" w:sz="0" w:space="0" w:color="auto"/>
        <w:left w:val="none" w:sz="0" w:space="0" w:color="auto"/>
        <w:bottom w:val="none" w:sz="0" w:space="0" w:color="auto"/>
        <w:right w:val="none" w:sz="0" w:space="0" w:color="auto"/>
      </w:divBdr>
    </w:div>
    <w:div w:id="2047638192">
      <w:bodyDiv w:val="1"/>
      <w:marLeft w:val="0"/>
      <w:marRight w:val="0"/>
      <w:marTop w:val="0"/>
      <w:marBottom w:val="0"/>
      <w:divBdr>
        <w:top w:val="none" w:sz="0" w:space="0" w:color="auto"/>
        <w:left w:val="none" w:sz="0" w:space="0" w:color="auto"/>
        <w:bottom w:val="none" w:sz="0" w:space="0" w:color="auto"/>
        <w:right w:val="none" w:sz="0" w:space="0" w:color="auto"/>
      </w:divBdr>
    </w:div>
    <w:div w:id="2060668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Laughlin</dc:creator>
  <cp:keywords/>
  <dc:description/>
  <cp:lastModifiedBy>Kathrine Hartline</cp:lastModifiedBy>
  <cp:revision>4</cp:revision>
  <dcterms:created xsi:type="dcterms:W3CDTF">2023-12-15T16:00:00Z</dcterms:created>
  <dcterms:modified xsi:type="dcterms:W3CDTF">2023-12-15T19:03:00Z</dcterms:modified>
</cp:coreProperties>
</file>